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819" w:type="dxa"/>
        <w:jc w:val="center"/>
        <w:tblCellSpacing w:w="15" w:type="dxa"/>
        <w:tblLook w:val="04A0"/>
      </w:tblPr>
      <w:tblGrid>
        <w:gridCol w:w="3944"/>
        <w:gridCol w:w="8875"/>
      </w:tblGrid>
      <w:tr w:rsidR="005A4966" w:rsidRPr="00D112A6" w:rsidTr="00941A60">
        <w:trPr>
          <w:trHeight w:val="38"/>
          <w:tblCellSpacing w:w="15" w:type="dxa"/>
          <w:jc w:val="center"/>
        </w:trPr>
        <w:tc>
          <w:tcPr>
            <w:tcW w:w="3899" w:type="dxa"/>
            <w:tcMar>
              <w:top w:w="15" w:type="dxa"/>
              <w:left w:w="15" w:type="dxa"/>
              <w:bottom w:w="15" w:type="dxa"/>
              <w:right w:w="15" w:type="dxa"/>
            </w:tcMar>
            <w:hideMark/>
          </w:tcPr>
          <w:p w:rsidR="005A4966" w:rsidRPr="00D112A6" w:rsidRDefault="007769F9" w:rsidP="006509A4">
            <w:pPr>
              <w:spacing w:before="60" w:after="60" w:line="240" w:lineRule="auto"/>
              <w:jc w:val="center"/>
              <w:rPr>
                <w:rFonts w:ascii="Times New Roman" w:eastAsia="Times New Roman" w:hAnsi="Times New Roman" w:cs="Times New Roman"/>
                <w:b/>
                <w:lang w:val="en-US"/>
              </w:rPr>
            </w:pPr>
            <w:bookmarkStart w:id="0" w:name="_GoBack"/>
            <w:bookmarkEnd w:id="0"/>
            <w:r w:rsidRPr="007769F9">
              <w:rPr>
                <w:rFonts w:ascii="Times New Roman" w:eastAsia="Calibri" w:hAnsi="Times New Roman" w:cs="Times New Roman"/>
                <w:noProof/>
                <w:lang w:val="en-US"/>
              </w:rPr>
              <w:pict>
                <v:shapetype id="_x0000_t32" coordsize="21600,21600" o:spt="32" o:oned="t" path="m,l21600,21600e" filled="f">
                  <v:path arrowok="t" fillok="f" o:connecttype="none"/>
                  <o:lock v:ext="edit" shapetype="t"/>
                </v:shapetype>
                <v:shape id="AutoShape 3" o:spid="_x0000_s1026" type="#_x0000_t32" style="position:absolute;left:0;text-align:left;margin-left:82pt;margin-top:18.85pt;width:37.9pt;height:0;z-index:25165721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ps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FKk&#10;B4me9l7HymgaxjMYV0BUpbY2NEiP6tU8a/rdIaWrjqiWx+C3k4HcLGQk71LCxRkoshu+aAYxBPDj&#10;rI6N7QMkTAEdoySnmyT86BGFj/k8m05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"/>
              </w:pict>
            </w:r>
            <w:r w:rsidR="005A4966" w:rsidRPr="00D112A6">
              <w:rPr>
                <w:rFonts w:ascii="Times New Roman" w:eastAsia="Calibri" w:hAnsi="Times New Roman" w:cs="Times New Roman"/>
                <w:b/>
                <w:lang w:val="en-US"/>
              </w:rPr>
              <w:t>BỘ TÀI CHÍNH</w:t>
            </w:r>
          </w:p>
          <w:p w:rsidR="005A4966" w:rsidRPr="00D112A6" w:rsidRDefault="005A4966" w:rsidP="006509A4">
            <w:pPr>
              <w:spacing w:before="60" w:after="60" w:line="240" w:lineRule="auto"/>
              <w:jc w:val="center"/>
              <w:rPr>
                <w:rFonts w:ascii="Times New Roman" w:eastAsia="Calibri" w:hAnsi="Times New Roman" w:cs="Times New Roman"/>
                <w:lang w:val="en-US"/>
              </w:rPr>
            </w:pPr>
          </w:p>
        </w:tc>
        <w:tc>
          <w:tcPr>
            <w:tcW w:w="8830" w:type="dxa"/>
            <w:tcMar>
              <w:top w:w="15" w:type="dxa"/>
              <w:left w:w="15" w:type="dxa"/>
              <w:bottom w:w="15" w:type="dxa"/>
              <w:right w:w="15" w:type="dxa"/>
            </w:tcMar>
          </w:tcPr>
          <w:p w:rsidR="005A4966" w:rsidRPr="00D112A6" w:rsidRDefault="005A4966" w:rsidP="006509A4">
            <w:pPr>
              <w:spacing w:before="60" w:after="60" w:line="240" w:lineRule="auto"/>
              <w:ind w:left="60" w:firstLine="360"/>
              <w:contextualSpacing/>
              <w:jc w:val="center"/>
              <w:rPr>
                <w:rFonts w:ascii="Times New Roman" w:eastAsia="Times New Roman" w:hAnsi="Times New Roman" w:cs="Times New Roman"/>
                <w:lang w:val="en-US"/>
              </w:rPr>
            </w:pPr>
            <w:r w:rsidRPr="00D112A6">
              <w:rPr>
                <w:rFonts w:ascii="Times New Roman" w:eastAsia="Calibri" w:hAnsi="Times New Roman" w:cs="Times New Roman"/>
                <w:b/>
                <w:bCs/>
                <w:lang w:val="en-US"/>
              </w:rPr>
              <w:t>CỘNG HÒA XÃ HỘI CHỦ NGHĨA VIỆT NAM</w:t>
            </w:r>
          </w:p>
          <w:p w:rsidR="005A4966" w:rsidRPr="00D112A6" w:rsidRDefault="007769F9" w:rsidP="006509A4">
            <w:pPr>
              <w:spacing w:before="60" w:after="60" w:line="240" w:lineRule="auto"/>
              <w:ind w:firstLine="360"/>
              <w:jc w:val="center"/>
              <w:rPr>
                <w:rFonts w:ascii="Times New Roman" w:eastAsia="Calibri" w:hAnsi="Times New Roman" w:cs="Times New Roman"/>
                <w:lang w:val="en-US"/>
              </w:rPr>
            </w:pPr>
            <w:r w:rsidRPr="007769F9">
              <w:rPr>
                <w:rFonts w:ascii="Times New Roman" w:eastAsia="Calibri" w:hAnsi="Times New Roman" w:cs="Times New Roman"/>
                <w:noProof/>
                <w:lang w:val="en-US"/>
              </w:rPr>
              <w:pict>
                <v:shape id="AutoShape 2" o:spid="_x0000_s1027" type="#_x0000_t32" style="position:absolute;left:0;text-align:left;margin-left:145.65pt;margin-top:21.25pt;width:169.7pt;height:0;z-index:25165824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ou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"/>
              </w:pict>
            </w:r>
            <w:r w:rsidR="005A4966" w:rsidRPr="00D112A6">
              <w:rPr>
                <w:rFonts w:ascii="Times New Roman" w:eastAsia="Calibri" w:hAnsi="Times New Roman" w:cs="Times New Roman"/>
                <w:b/>
                <w:bCs/>
                <w:lang w:val="en-US"/>
              </w:rPr>
              <w:t>Độc lập - Tự do - Hạnh phúc</w:t>
            </w:r>
            <w:bookmarkStart w:id="1" w:name="graphic0D"/>
            <w:bookmarkEnd w:id="1"/>
          </w:p>
        </w:tc>
      </w:tr>
    </w:tbl>
    <w:p w:rsidR="005A4966" w:rsidRPr="00D112A6" w:rsidRDefault="005A4966" w:rsidP="006509A4">
      <w:pPr>
        <w:spacing w:before="60" w:after="60" w:line="240" w:lineRule="auto"/>
        <w:jc w:val="center"/>
        <w:rPr>
          <w:rFonts w:asciiTheme="majorHAnsi" w:hAnsiTheme="majorHAnsi" w:cstheme="majorHAnsi"/>
          <w:b/>
          <w:lang w:val="en-US"/>
        </w:rPr>
      </w:pPr>
    </w:p>
    <w:p w:rsidR="00412043" w:rsidRPr="00D112A6" w:rsidRDefault="005A4966" w:rsidP="006509A4">
      <w:pPr>
        <w:spacing w:before="60" w:after="60" w:line="240" w:lineRule="auto"/>
        <w:jc w:val="center"/>
        <w:rPr>
          <w:rFonts w:asciiTheme="majorHAnsi" w:hAnsiTheme="majorHAnsi" w:cstheme="majorHAnsi"/>
          <w:b/>
          <w:sz w:val="28"/>
          <w:lang w:val="en-US"/>
        </w:rPr>
      </w:pPr>
      <w:r w:rsidRPr="00D112A6">
        <w:rPr>
          <w:rFonts w:asciiTheme="majorHAnsi" w:hAnsiTheme="majorHAnsi" w:cstheme="majorHAnsi"/>
          <w:b/>
          <w:sz w:val="28"/>
          <w:lang w:val="en-US"/>
        </w:rPr>
        <w:t>BẢN RÀ SOÁT, ĐỐI CHIẾU NỘI DUNG DỰ THẢO LUẬT KINH DOANH BẢO HIỂM (SỬA ĐỔI)</w:t>
      </w:r>
    </w:p>
    <w:p w:rsidR="005A4966" w:rsidRPr="00D112A6" w:rsidRDefault="00412043" w:rsidP="006509A4">
      <w:pPr>
        <w:spacing w:before="60" w:after="60" w:line="240" w:lineRule="auto"/>
        <w:jc w:val="center"/>
        <w:rPr>
          <w:rFonts w:asciiTheme="majorHAnsi" w:hAnsiTheme="majorHAnsi" w:cstheme="majorHAnsi"/>
          <w:b/>
          <w:sz w:val="28"/>
          <w:lang w:val="en-US"/>
        </w:rPr>
      </w:pPr>
      <w:r w:rsidRPr="00D112A6">
        <w:rPr>
          <w:rFonts w:asciiTheme="majorHAnsi" w:hAnsiTheme="majorHAnsi" w:cstheme="majorHAnsi"/>
          <w:b/>
          <w:sz w:val="28"/>
          <w:lang w:val="en-US"/>
        </w:rPr>
        <w:t xml:space="preserve">SO </w:t>
      </w:r>
      <w:r w:rsidR="005A4966" w:rsidRPr="00D112A6">
        <w:rPr>
          <w:rFonts w:asciiTheme="majorHAnsi" w:hAnsiTheme="majorHAnsi" w:cstheme="majorHAnsi"/>
          <w:b/>
          <w:sz w:val="28"/>
          <w:lang w:val="en-US"/>
        </w:rPr>
        <w:t>VỚI HỆ THỐNG PHÁP LUẬT VIỆT NAM VÀ CÁC CAM KẾT QUỐC TẾ</w:t>
      </w:r>
    </w:p>
    <w:p w:rsidR="00412043" w:rsidRPr="00D112A6" w:rsidRDefault="00412043" w:rsidP="006509A4">
      <w:pPr>
        <w:spacing w:before="60" w:after="60" w:line="240" w:lineRule="auto"/>
        <w:jc w:val="center"/>
        <w:rPr>
          <w:rFonts w:asciiTheme="majorHAnsi" w:hAnsiTheme="majorHAnsi" w:cstheme="majorHAnsi"/>
          <w:b/>
          <w:sz w:val="28"/>
          <w:lang w:val="en-US"/>
        </w:rPr>
      </w:pPr>
    </w:p>
    <w:p w:rsidR="005A4966" w:rsidRPr="00D112A6" w:rsidRDefault="005A4966" w:rsidP="006509A4">
      <w:pPr>
        <w:spacing w:before="60" w:after="60" w:line="240" w:lineRule="auto"/>
        <w:ind w:left="-709"/>
        <w:rPr>
          <w:rFonts w:asciiTheme="majorHAnsi" w:hAnsiTheme="majorHAnsi" w:cstheme="majorHAnsi"/>
          <w:b/>
          <w:lang w:val="en-US"/>
        </w:rPr>
      </w:pPr>
    </w:p>
    <w:tbl>
      <w:tblPr>
        <w:tblStyle w:val="TableGrid"/>
        <w:tblW w:w="15594" w:type="dxa"/>
        <w:tblInd w:w="-885" w:type="dxa"/>
        <w:tblLook w:val="06A0"/>
      </w:tblPr>
      <w:tblGrid>
        <w:gridCol w:w="809"/>
        <w:gridCol w:w="1493"/>
        <w:gridCol w:w="4319"/>
        <w:gridCol w:w="6966"/>
        <w:gridCol w:w="2007"/>
      </w:tblGrid>
      <w:tr w:rsidR="005A4966" w:rsidRPr="00D112A6" w:rsidTr="00713B12">
        <w:trPr>
          <w:trHeight w:val="608"/>
          <w:tblHeader/>
        </w:trPr>
        <w:tc>
          <w:tcPr>
            <w:tcW w:w="809" w:type="dxa"/>
          </w:tcPr>
          <w:p w:rsidR="005A4966" w:rsidRPr="00D112A6" w:rsidRDefault="005A4966"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STT</w:t>
            </w:r>
          </w:p>
        </w:tc>
        <w:tc>
          <w:tcPr>
            <w:tcW w:w="1493" w:type="dxa"/>
          </w:tcPr>
          <w:p w:rsidR="005A4966" w:rsidRPr="00D112A6" w:rsidRDefault="005A4966"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Nội dung</w:t>
            </w:r>
          </w:p>
        </w:tc>
        <w:tc>
          <w:tcPr>
            <w:tcW w:w="4319" w:type="dxa"/>
          </w:tcPr>
          <w:p w:rsidR="005A4966" w:rsidRPr="00682AE7" w:rsidRDefault="005A4966" w:rsidP="006509A4">
            <w:pPr>
              <w:spacing w:before="60" w:after="60"/>
              <w:jc w:val="center"/>
              <w:rPr>
                <w:rFonts w:ascii="Times New Roman" w:hAnsi="Times New Roman" w:cs="Times New Roman"/>
                <w:b/>
                <w:sz w:val="24"/>
                <w:szCs w:val="24"/>
                <w:lang w:val="en-US"/>
              </w:rPr>
            </w:pPr>
            <w:r w:rsidRPr="00682AE7">
              <w:rPr>
                <w:rFonts w:ascii="Times New Roman" w:hAnsi="Times New Roman" w:cs="Times New Roman"/>
                <w:b/>
                <w:sz w:val="24"/>
                <w:szCs w:val="24"/>
                <w:lang w:val="en-US"/>
              </w:rPr>
              <w:t>Dự thảo Luật Bảo hiểm (sửa đổi)</w:t>
            </w:r>
          </w:p>
        </w:tc>
        <w:tc>
          <w:tcPr>
            <w:tcW w:w="6966" w:type="dxa"/>
          </w:tcPr>
          <w:p w:rsidR="005A4966" w:rsidRPr="00D112A6" w:rsidRDefault="005A4966"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Hệ thống pháp luật Việt Nam</w:t>
            </w:r>
            <w:r w:rsidR="00E36DD5" w:rsidRPr="00D112A6">
              <w:rPr>
                <w:rFonts w:ascii="Times New Roman" w:hAnsi="Times New Roman" w:cs="Times New Roman"/>
                <w:b/>
                <w:sz w:val="24"/>
                <w:szCs w:val="24"/>
                <w:lang w:val="en-US"/>
              </w:rPr>
              <w:t xml:space="preserve"> </w:t>
            </w:r>
          </w:p>
        </w:tc>
        <w:tc>
          <w:tcPr>
            <w:tcW w:w="2007" w:type="dxa"/>
          </w:tcPr>
          <w:p w:rsidR="005A4966" w:rsidRPr="00D112A6" w:rsidRDefault="005A4966"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Đánh giá</w:t>
            </w: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1</w:t>
            </w:r>
          </w:p>
        </w:tc>
        <w:tc>
          <w:tcPr>
            <w:tcW w:w="1493" w:type="dxa"/>
          </w:tcPr>
          <w:p w:rsidR="00997184" w:rsidRPr="00D112A6" w:rsidRDefault="00997184" w:rsidP="006509A4">
            <w:pPr>
              <w:spacing w:before="60" w:after="60"/>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Phạm vi điều chỉnh</w:t>
            </w:r>
          </w:p>
          <w:p w:rsidR="00997184" w:rsidRPr="00D112A6" w:rsidRDefault="00997184" w:rsidP="006509A4">
            <w:pPr>
              <w:spacing w:before="60" w:after="60"/>
              <w:jc w:val="center"/>
              <w:rPr>
                <w:rFonts w:ascii="Times New Roman" w:eastAsia="Arial" w:hAnsi="Times New Roman" w:cs="Times New Roman"/>
                <w:b/>
                <w:sz w:val="24"/>
                <w:szCs w:val="24"/>
              </w:rPr>
            </w:pPr>
          </w:p>
        </w:tc>
        <w:tc>
          <w:tcPr>
            <w:tcW w:w="4319" w:type="dxa"/>
          </w:tcPr>
          <w:p w:rsidR="004D27C0" w:rsidRPr="00682AE7" w:rsidRDefault="004D27C0" w:rsidP="004D27C0">
            <w:pPr>
              <w:pStyle w:val="BodyTextIndent"/>
              <w:spacing w:before="60" w:after="60"/>
              <w:ind w:firstLine="0"/>
              <w:rPr>
                <w:rFonts w:ascii="Times New Roman" w:hAnsi="Times New Roman"/>
                <w:b/>
                <w:szCs w:val="24"/>
              </w:rPr>
            </w:pPr>
            <w:r w:rsidRPr="00682AE7">
              <w:rPr>
                <w:rFonts w:ascii="Times New Roman" w:hAnsi="Times New Roman"/>
                <w:b/>
                <w:szCs w:val="24"/>
              </w:rPr>
              <w:t xml:space="preserve">Điều 1. Phạm vi điều chỉnh  </w:t>
            </w:r>
          </w:p>
          <w:p w:rsidR="00997184" w:rsidRPr="00682AE7" w:rsidRDefault="004D27C0" w:rsidP="004D27C0">
            <w:pPr>
              <w:pStyle w:val="BodyTextIndent"/>
              <w:spacing w:before="60" w:after="60"/>
              <w:ind w:firstLine="0"/>
              <w:rPr>
                <w:rFonts w:ascii="Times New Roman" w:hAnsi="Times New Roman"/>
                <w:szCs w:val="24"/>
              </w:rPr>
            </w:pPr>
            <w:r w:rsidRPr="00682AE7">
              <w:rPr>
                <w:rFonts w:ascii="Times New Roman" w:hAnsi="Times New Roman"/>
                <w:szCs w:val="24"/>
              </w:rPr>
              <w:t xml:space="preserve">Luật này quy định </w:t>
            </w:r>
            <w:r w:rsidRPr="00682AE7">
              <w:rPr>
                <w:rFonts w:ascii="Times New Roman" w:hAnsi="Times New Roman"/>
                <w:iCs/>
                <w:szCs w:val="24"/>
              </w:rPr>
              <w:t>về</w:t>
            </w:r>
            <w:r w:rsidRPr="00682AE7">
              <w:rPr>
                <w:rFonts w:ascii="Times New Roman" w:hAnsi="Times New Roman"/>
                <w:szCs w:val="24"/>
              </w:rPr>
              <w:t xml:space="preserve"> hoạt động kinh doanh bảo hiểm; xác định quyền và nghĩa vụ của tổ chức, cá nhân tham gia bảo hiểm; quản lý nhà nước về hoạt động kinh doanh bảo hiểm.</w:t>
            </w:r>
          </w:p>
        </w:tc>
        <w:tc>
          <w:tcPr>
            <w:tcW w:w="6966" w:type="dxa"/>
          </w:tcPr>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-Luật Dân sự số 91/2015/QH13:</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1. Phạm vi điều chỉnh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Bộ luật này quy định địa vị pháp lý, chuẩn mực pháp lý về cách ứng xử của cá nhân, pháp nhân; quyền, nghĩa vụ về nhân thân và tài sản của cá nhân, pháp nhân trong các quan hệ được hình thành trên cơ sở bình đẳng, tự do ý chí, độc lập về tài sản và tự chịu trách nhiệm (sau đây gọi chung là quan hệ dân sự).</w:t>
            </w:r>
          </w:p>
          <w:p w:rsidR="00997184" w:rsidRPr="00D112A6" w:rsidRDefault="00997184" w:rsidP="004D27C0">
            <w:pPr>
              <w:shd w:val="clear" w:color="auto" w:fill="FFFFFF"/>
              <w:rPr>
                <w:rFonts w:ascii="Times New Roman" w:eastAsia="Times New Roman" w:hAnsi="Times New Roman" w:cs="Times New Roman"/>
                <w:sz w:val="24"/>
                <w:szCs w:val="24"/>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Chứng Khoán số 54/2019/QH14: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1. Phạm vi điều chỉnh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Luật này quy định các hoạt động về chứng khoán và thị trường chứng khoán; quyền và nghĩa vụ của tổ chức, cá nhân trong lĩnh vực chứng khoán; tổ chức thị trường chứng khoán; quản lý nhà nước về chứng khoán và thị trường chứng khoán.</w:t>
            </w:r>
          </w:p>
          <w:p w:rsidR="00997184" w:rsidRPr="00D112A6" w:rsidRDefault="00997184" w:rsidP="004D27C0">
            <w:pPr>
              <w:shd w:val="clear" w:color="auto" w:fill="FFFFFF"/>
              <w:rPr>
                <w:rFonts w:ascii="Times New Roman" w:eastAsia="Times New Roman" w:hAnsi="Times New Roman" w:cs="Times New Roman"/>
                <w:sz w:val="24"/>
                <w:szCs w:val="24"/>
                <w:lang w:eastAsia="vi-VN"/>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Các tổ chức tín dụng (trích văn bản Luật hợp nhất):</w:t>
            </w:r>
          </w:p>
          <w:p w:rsidR="00997184" w:rsidRPr="00D112A6" w:rsidRDefault="00997184" w:rsidP="004D27C0">
            <w:pPr>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Điều 1. Phạm vi điều chỉnh</w:t>
            </w:r>
          </w:p>
          <w:p w:rsidR="00997184" w:rsidRPr="00D112A6" w:rsidRDefault="00997184" w:rsidP="004D27C0">
            <w:pPr>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Luật này quy định về việc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w:t>
            </w: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lastRenderedPageBreak/>
              <w:t>-Luật Ngân hàng NN Việt Nam số 46/2010/QH12:</w:t>
            </w:r>
          </w:p>
          <w:p w:rsidR="00997184" w:rsidRPr="00D112A6" w:rsidRDefault="00997184" w:rsidP="004D27C0">
            <w:pPr>
              <w:shd w:val="clear" w:color="auto" w:fill="FFFFFF"/>
              <w:rPr>
                <w:rFonts w:ascii="Times New Roman" w:eastAsia="Times New Roman" w:hAnsi="Times New Roman" w:cs="Times New Roman"/>
                <w:i/>
                <w:sz w:val="24"/>
                <w:szCs w:val="24"/>
                <w:lang w:eastAsia="vi-VN"/>
              </w:rPr>
            </w:pPr>
            <w:r w:rsidRPr="00D112A6">
              <w:rPr>
                <w:rFonts w:ascii="Times New Roman" w:hAnsi="Times New Roman" w:cs="Times New Roman"/>
                <w:bCs/>
                <w:i/>
                <w:sz w:val="24"/>
                <w:szCs w:val="24"/>
              </w:rPr>
              <w:t xml:space="preserve">Điều 1. Phạm vi điều chỉnh </w:t>
            </w:r>
          </w:p>
          <w:p w:rsidR="00997184" w:rsidRPr="00D112A6" w:rsidRDefault="00997184" w:rsidP="004D27C0">
            <w:pPr>
              <w:rPr>
                <w:rFonts w:ascii="Times New Roman" w:hAnsi="Times New Roman" w:cs="Times New Roman"/>
                <w:i/>
                <w:spacing w:val="4"/>
                <w:sz w:val="24"/>
                <w:szCs w:val="24"/>
              </w:rPr>
            </w:pPr>
            <w:r w:rsidRPr="00D112A6">
              <w:rPr>
                <w:rFonts w:ascii="Times New Roman" w:hAnsi="Times New Roman" w:cs="Times New Roman"/>
                <w:i/>
                <w:spacing w:val="4"/>
                <w:sz w:val="24"/>
                <w:szCs w:val="24"/>
              </w:rPr>
              <w:t>Luật này quy định về tổ chức và hoạt động của Ngân hàng Nhà nước Việt Nam.</w:t>
            </w:r>
          </w:p>
          <w:p w:rsidR="00997184" w:rsidRPr="00D112A6" w:rsidRDefault="00997184" w:rsidP="004D27C0">
            <w:pPr>
              <w:rPr>
                <w:rFonts w:ascii="Times New Roman" w:hAnsi="Times New Roman" w:cs="Times New Roman"/>
                <w:spacing w:val="4"/>
                <w:sz w:val="24"/>
                <w:szCs w:val="24"/>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hAnsi="Times New Roman" w:cs="Times New Roman"/>
                <w:b/>
                <w:spacing w:val="4"/>
                <w:sz w:val="24"/>
                <w:szCs w:val="24"/>
              </w:rPr>
              <w:t>-Luật Đầu tư số 61/2020/QH14</w:t>
            </w:r>
            <w:r w:rsidRPr="00D112A6">
              <w:rPr>
                <w:rFonts w:ascii="Times New Roman" w:eastAsia="Times New Roman" w:hAnsi="Times New Roman" w:cs="Times New Roman"/>
                <w:b/>
                <w:sz w:val="24"/>
                <w:szCs w:val="24"/>
                <w:lang w:eastAsia="vi-VN"/>
              </w:rPr>
              <w:t>:</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1. Phạm vi điều chỉnh</w:t>
            </w:r>
          </w:p>
          <w:p w:rsidR="00997184" w:rsidRPr="00D112A6" w:rsidRDefault="00997184" w:rsidP="004D27C0">
            <w:pPr>
              <w:shd w:val="clear" w:color="auto" w:fill="FFFFFF"/>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rPr>
              <w:t>Luật này quy định về hoạt động đầu tư kinh doanh tại Việt Nam và hoạt động đầu tư kinh doanh từ Việt Nam ra nước ngoài.</w:t>
            </w:r>
          </w:p>
        </w:tc>
        <w:tc>
          <w:tcPr>
            <w:tcW w:w="2007" w:type="dxa"/>
          </w:tcPr>
          <w:p w:rsidR="00997184" w:rsidRPr="00D112A6" w:rsidRDefault="00997184" w:rsidP="004D27C0">
            <w:pPr>
              <w:rPr>
                <w:rFonts w:ascii="Times New Roman" w:hAnsi="Times New Roman" w:cs="Times New Roman"/>
                <w:i/>
                <w:sz w:val="24"/>
                <w:szCs w:val="24"/>
                <w:lang w:val="eu-ES"/>
              </w:rPr>
            </w:pPr>
            <w:r w:rsidRPr="00D112A6">
              <w:rPr>
                <w:rFonts w:ascii="Times New Roman" w:hAnsi="Times New Roman" w:cs="Times New Roman"/>
                <w:i/>
                <w:sz w:val="24"/>
                <w:szCs w:val="24"/>
                <w:lang w:val="eu-ES"/>
              </w:rPr>
              <w:lastRenderedPageBreak/>
              <w:t>Nội dung dự thảo Luật phù hợp với quy định của hệ thống pháp luật hiện hành. Các luật trong hệ thống pháp luật Việt Nam đều có Điều quy định về phạm vi điều chỉnh của luật đó.</w:t>
            </w:r>
          </w:p>
          <w:p w:rsidR="00997184" w:rsidRPr="00D112A6" w:rsidRDefault="00997184" w:rsidP="004D27C0">
            <w:pPr>
              <w:rPr>
                <w:rFonts w:ascii="Times New Roman" w:eastAsia="Arial" w:hAnsi="Times New Roman" w:cs="Times New Roman"/>
                <w:b/>
                <w:sz w:val="24"/>
                <w:szCs w:val="24"/>
              </w:rPr>
            </w:pPr>
          </w:p>
        </w:tc>
      </w:tr>
      <w:tr w:rsidR="00997184" w:rsidRPr="00D112A6" w:rsidTr="00F218B1">
        <w:trPr>
          <w:trHeight w:val="608"/>
        </w:trPr>
        <w:tc>
          <w:tcPr>
            <w:tcW w:w="809" w:type="dxa"/>
          </w:tcPr>
          <w:p w:rsidR="00997184" w:rsidRPr="00D112A6" w:rsidRDefault="00997184" w:rsidP="006509A4">
            <w:pPr>
              <w:spacing w:before="60" w:after="60"/>
              <w:rPr>
                <w:rFonts w:ascii="Times New Roman" w:eastAsia="Arial" w:hAnsi="Times New Roman" w:cs="Times New Roman"/>
                <w:b/>
                <w:sz w:val="24"/>
                <w:szCs w:val="24"/>
              </w:rPr>
            </w:pPr>
            <w:r w:rsidRPr="00D112A6">
              <w:rPr>
                <w:rFonts w:ascii="Times New Roman" w:eastAsia="Arial" w:hAnsi="Times New Roman" w:cs="Times New Roman"/>
                <w:b/>
                <w:sz w:val="24"/>
                <w:szCs w:val="24"/>
              </w:rPr>
              <w:lastRenderedPageBreak/>
              <w:t>2</w:t>
            </w:r>
          </w:p>
        </w:tc>
        <w:tc>
          <w:tcPr>
            <w:tcW w:w="1493" w:type="dxa"/>
          </w:tcPr>
          <w:p w:rsidR="00997184" w:rsidRPr="00D112A6" w:rsidRDefault="00997184" w:rsidP="006509A4">
            <w:pPr>
              <w:spacing w:before="60" w:after="60"/>
              <w:ind w:left="144"/>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xml:space="preserve">Đối tượng áp dụng </w:t>
            </w:r>
          </w:p>
          <w:p w:rsidR="00997184" w:rsidRPr="00D112A6" w:rsidRDefault="00997184" w:rsidP="006509A4">
            <w:pPr>
              <w:spacing w:before="60" w:after="60"/>
              <w:rPr>
                <w:rFonts w:ascii="Times New Roman" w:eastAsia="Times New Roman" w:hAnsi="Times New Roman" w:cs="Times New Roman"/>
                <w:b/>
                <w:sz w:val="24"/>
                <w:szCs w:val="24"/>
              </w:rPr>
            </w:pPr>
          </w:p>
        </w:tc>
        <w:tc>
          <w:tcPr>
            <w:tcW w:w="4319" w:type="dxa"/>
          </w:tcPr>
          <w:p w:rsidR="00176F63" w:rsidRPr="00682AE7" w:rsidRDefault="00176F63" w:rsidP="00176F63">
            <w:pPr>
              <w:pStyle w:val="BodyTextIndent"/>
              <w:spacing w:before="120" w:after="180"/>
              <w:ind w:firstLine="1"/>
              <w:rPr>
                <w:rFonts w:ascii="Times New Roman" w:hAnsi="Times New Roman"/>
                <w:b/>
                <w:szCs w:val="24"/>
              </w:rPr>
            </w:pPr>
            <w:r w:rsidRPr="00682AE7">
              <w:rPr>
                <w:rFonts w:ascii="Times New Roman" w:hAnsi="Times New Roman"/>
                <w:b/>
                <w:szCs w:val="24"/>
              </w:rPr>
              <w:t xml:space="preserve">Điều 2. Đối tượng áp dụng </w:t>
            </w:r>
          </w:p>
          <w:p w:rsidR="00176F63" w:rsidRPr="00682AE7" w:rsidRDefault="00176F63" w:rsidP="00176F63">
            <w:pPr>
              <w:pStyle w:val="BodyTextIndent"/>
              <w:spacing w:before="120" w:after="180"/>
              <w:ind w:firstLine="1"/>
              <w:rPr>
                <w:rFonts w:ascii="Times New Roman" w:hAnsi="Times New Roman"/>
                <w:szCs w:val="24"/>
              </w:rPr>
            </w:pPr>
            <w:r w:rsidRPr="00682AE7">
              <w:rPr>
                <w:rFonts w:ascii="Times New Roman" w:hAnsi="Times New Roman"/>
                <w:szCs w:val="24"/>
              </w:rPr>
              <w:t>1. Tổ chức, cá nhân tham gia góp vốn, thành lập doanh nghiệp bảo hiểm, doanh nghiệp tái bảo hiểm, doanh nghiệp môi giới bảo hiểm, tổ chức tương hỗ cung cấp bảo hiểm vi mô.</w:t>
            </w:r>
          </w:p>
          <w:p w:rsidR="00176F63" w:rsidRPr="00682AE7" w:rsidRDefault="00176F63" w:rsidP="00176F63">
            <w:pPr>
              <w:pStyle w:val="BodyTextIndent"/>
              <w:spacing w:before="120" w:after="180"/>
              <w:ind w:firstLine="1"/>
              <w:rPr>
                <w:rFonts w:ascii="Times New Roman" w:hAnsi="Times New Roman"/>
                <w:szCs w:val="24"/>
              </w:rPr>
            </w:pPr>
            <w:r w:rsidRPr="00682AE7">
              <w:rPr>
                <w:rFonts w:ascii="Times New Roman" w:hAnsi="Times New Roman"/>
                <w:szCs w:val="24"/>
              </w:rPr>
              <w:t>2. Doanh nghiệp bảo hiểm, doanh nghiệp tái bảo hiểm, doanh nghiệp môi giới bảo hiểm, đại lý bảo hiểm, tổ chức cung cấp dịch vụ phụ trợ bảo hiểm, tổ chức tương hỗ cung cấp bảo hiểm vi mô.</w:t>
            </w:r>
          </w:p>
          <w:p w:rsidR="00176F63" w:rsidRPr="00682AE7" w:rsidRDefault="00176F63" w:rsidP="00176F63">
            <w:pPr>
              <w:pStyle w:val="BodyTextIndent"/>
              <w:spacing w:before="120" w:after="180"/>
              <w:ind w:firstLine="1"/>
              <w:rPr>
                <w:rFonts w:ascii="Times New Roman" w:hAnsi="Times New Roman"/>
                <w:szCs w:val="24"/>
              </w:rPr>
            </w:pPr>
            <w:r w:rsidRPr="00682AE7">
              <w:rPr>
                <w:rFonts w:ascii="Times New Roman" w:hAnsi="Times New Roman"/>
                <w:szCs w:val="24"/>
              </w:rPr>
              <w:t>3. Bên mua bảo hiểm, người được bảo hiểm</w:t>
            </w:r>
            <w:r w:rsidRPr="00682AE7">
              <w:rPr>
                <w:rFonts w:ascii="Times New Roman" w:hAnsi="Times New Roman"/>
                <w:iCs/>
                <w:szCs w:val="24"/>
              </w:rPr>
              <w:t xml:space="preserve">, </w:t>
            </w:r>
            <w:r w:rsidRPr="00682AE7">
              <w:rPr>
                <w:rFonts w:ascii="Times New Roman" w:hAnsi="Times New Roman"/>
                <w:szCs w:val="24"/>
              </w:rPr>
              <w:t>người thụ hưởng.</w:t>
            </w:r>
          </w:p>
          <w:p w:rsidR="00176F63" w:rsidRPr="00682AE7" w:rsidRDefault="00176F63" w:rsidP="00176F63">
            <w:pPr>
              <w:pStyle w:val="BodyTextIndent"/>
              <w:spacing w:before="120" w:after="180"/>
              <w:ind w:firstLine="1"/>
              <w:rPr>
                <w:rFonts w:ascii="Times New Roman" w:hAnsi="Times New Roman"/>
                <w:szCs w:val="24"/>
              </w:rPr>
            </w:pPr>
            <w:r w:rsidRPr="00682AE7">
              <w:rPr>
                <w:rFonts w:ascii="Times New Roman" w:hAnsi="Times New Roman"/>
                <w:szCs w:val="24"/>
              </w:rPr>
              <w:t xml:space="preserve">4. Cơ quan quản lý nhà nước về </w:t>
            </w:r>
            <w:r w:rsidRPr="00682AE7">
              <w:rPr>
                <w:rFonts w:ascii="Times New Roman" w:hAnsi="Times New Roman"/>
                <w:iCs/>
                <w:szCs w:val="24"/>
              </w:rPr>
              <w:t>hoạt động</w:t>
            </w:r>
            <w:r w:rsidRPr="00682AE7">
              <w:rPr>
                <w:rFonts w:ascii="Times New Roman" w:hAnsi="Times New Roman"/>
                <w:szCs w:val="24"/>
              </w:rPr>
              <w:t xml:space="preserve"> kinh doanh bảo hiểm.</w:t>
            </w:r>
          </w:p>
          <w:p w:rsidR="00176F63" w:rsidRPr="00682AE7" w:rsidRDefault="00176F63" w:rsidP="00176F63">
            <w:pPr>
              <w:pStyle w:val="BodyTextIndent"/>
              <w:spacing w:before="120" w:after="180"/>
              <w:ind w:firstLine="1"/>
              <w:rPr>
                <w:rFonts w:ascii="Times New Roman" w:hAnsi="Times New Roman"/>
                <w:szCs w:val="24"/>
              </w:rPr>
            </w:pPr>
            <w:r w:rsidRPr="00682AE7">
              <w:rPr>
                <w:rFonts w:ascii="Times New Roman" w:hAnsi="Times New Roman"/>
                <w:szCs w:val="24"/>
              </w:rPr>
              <w:t xml:space="preserve">5. Cơ quan, tổ chức, cá nhân khác có liên quan đến </w:t>
            </w:r>
            <w:r w:rsidRPr="00682AE7">
              <w:rPr>
                <w:rFonts w:ascii="Times New Roman" w:hAnsi="Times New Roman"/>
                <w:iCs/>
                <w:szCs w:val="24"/>
              </w:rPr>
              <w:t>hoạt động</w:t>
            </w:r>
            <w:r w:rsidRPr="00682AE7">
              <w:rPr>
                <w:rFonts w:ascii="Times New Roman" w:hAnsi="Times New Roman"/>
                <w:szCs w:val="24"/>
              </w:rPr>
              <w:t xml:space="preserve"> kinh doanh bảo hiểm.</w:t>
            </w:r>
          </w:p>
          <w:p w:rsidR="00997184" w:rsidRPr="00682AE7" w:rsidRDefault="00997184" w:rsidP="00176F63">
            <w:pPr>
              <w:spacing w:before="60" w:after="60"/>
              <w:ind w:firstLine="1"/>
              <w:rPr>
                <w:rFonts w:ascii="Times New Roman" w:eastAsia="Times New Roman" w:hAnsi="Times New Roman" w:cs="Times New Roman"/>
                <w:sz w:val="24"/>
                <w:szCs w:val="24"/>
              </w:rPr>
            </w:pPr>
          </w:p>
        </w:tc>
        <w:tc>
          <w:tcPr>
            <w:tcW w:w="6966" w:type="dxa"/>
          </w:tcPr>
          <w:p w:rsidR="00997184" w:rsidRPr="00D112A6" w:rsidRDefault="00997184" w:rsidP="004D27C0">
            <w:pPr>
              <w:shd w:val="clear" w:color="auto" w:fill="FFFFFF"/>
              <w:rPr>
                <w:rFonts w:ascii="Times New Roman" w:eastAsia="Times New Roman" w:hAnsi="Times New Roman" w:cs="Times New Roman"/>
                <w:sz w:val="24"/>
                <w:szCs w:val="24"/>
              </w:rPr>
            </w:pPr>
          </w:p>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sz w:val="24"/>
                <w:szCs w:val="24"/>
              </w:rPr>
              <w:t xml:space="preserve"> - </w:t>
            </w:r>
            <w:r w:rsidRPr="00D112A6">
              <w:rPr>
                <w:rFonts w:ascii="Times New Roman" w:eastAsia="Times New Roman" w:hAnsi="Times New Roman" w:cs="Times New Roman"/>
                <w:b/>
                <w:sz w:val="24"/>
                <w:szCs w:val="24"/>
              </w:rPr>
              <w:t>Luật Chứng khoán số 54.2019/QH14:</w:t>
            </w:r>
          </w:p>
          <w:p w:rsidR="00997184" w:rsidRPr="00D112A6" w:rsidRDefault="00997184" w:rsidP="004D27C0">
            <w:pPr>
              <w:shd w:val="clear" w:color="auto" w:fill="FFFFFF"/>
              <w:rPr>
                <w:rFonts w:ascii="Times New Roman" w:eastAsia="Times New Roman" w:hAnsi="Times New Roman" w:cs="Times New Roman"/>
                <w:i/>
                <w:sz w:val="24"/>
                <w:szCs w:val="24"/>
              </w:rPr>
            </w:pPr>
            <w:bookmarkStart w:id="2" w:name="dieu_2"/>
            <w:r w:rsidRPr="00D112A6">
              <w:rPr>
                <w:rFonts w:ascii="Times New Roman" w:eastAsia="Times New Roman" w:hAnsi="Times New Roman" w:cs="Times New Roman"/>
                <w:bCs/>
                <w:i/>
                <w:sz w:val="24"/>
                <w:szCs w:val="24"/>
              </w:rPr>
              <w:t>Điều 2. Đối tượng áp dụng</w:t>
            </w:r>
            <w:bookmarkEnd w:id="2"/>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cá nhân Việt Nam và tổ chức, cá nhân nước ngoài tham gia đầu tư chứng khoán và hoạt động trên thị trường chứng khoán Việt Nam.</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Cơ quan quản lý nhà nước về chứng khoán và thị trường chứng khoán.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Cơ quan, tổ chức, cá nhân khác có liên quan đến hoạt động về chứng khoán và thị trường chứng khoán.</w:t>
            </w:r>
          </w:p>
          <w:p w:rsidR="00997184" w:rsidRPr="00D112A6" w:rsidRDefault="00997184" w:rsidP="004D27C0">
            <w:pPr>
              <w:shd w:val="clear" w:color="auto" w:fill="FFFFFF"/>
              <w:rPr>
                <w:rFonts w:ascii="Times New Roman" w:eastAsia="Times New Roman" w:hAnsi="Times New Roman" w:cs="Times New Roman"/>
                <w:sz w:val="24"/>
                <w:szCs w:val="24"/>
              </w:rPr>
            </w:pPr>
          </w:p>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Luật TCTD số 47/2010/QH12:</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2: Đối tượng áp dụng</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Luật này áp dụng đối với các đối tượng sau đây:</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Chi nhánh ngân hàng nước ngoài;</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Văn phòng đại diện của tổ chức tín dụng nước ngoài, tổ chức nước ngoài khác có hoạt động ngân hàng;</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Tổ chức, cá nhân có liên quan đến việc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w:t>
            </w: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hAnsi="Times New Roman" w:cs="Times New Roman"/>
                <w:b/>
                <w:spacing w:val="4"/>
                <w:sz w:val="24"/>
                <w:szCs w:val="24"/>
              </w:rPr>
              <w:lastRenderedPageBreak/>
              <w:t>Luật Đầu tư số 61/2020/QH14: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2. Đối tượng áp dụng</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i/>
                <w:sz w:val="24"/>
                <w:szCs w:val="24"/>
              </w:rPr>
              <w:t>Luật này áp dụng đối với nhà đầu tư và cơ quan, tổ chức, cá nhân liên quan đến hoạt động đầu tư kinh doanh.</w:t>
            </w:r>
          </w:p>
        </w:tc>
        <w:tc>
          <w:tcPr>
            <w:tcW w:w="2007" w:type="dxa"/>
          </w:tcPr>
          <w:p w:rsidR="00997184" w:rsidRPr="00D112A6" w:rsidRDefault="00997184" w:rsidP="004D27C0">
            <w:pPr>
              <w:rPr>
                <w:rFonts w:ascii="Times New Roman" w:hAnsi="Times New Roman" w:cs="Times New Roman"/>
                <w:i/>
                <w:sz w:val="24"/>
                <w:szCs w:val="24"/>
                <w:lang w:val="eu-ES"/>
              </w:rPr>
            </w:pPr>
            <w:r w:rsidRPr="00D112A6">
              <w:rPr>
                <w:rFonts w:ascii="Times New Roman" w:hAnsi="Times New Roman" w:cs="Times New Roman"/>
                <w:i/>
                <w:sz w:val="24"/>
                <w:szCs w:val="24"/>
                <w:lang w:val="eu-ES"/>
              </w:rPr>
              <w:lastRenderedPageBreak/>
              <w:t>Nội dung dự thảo Luật phù hợp với quy định của hệ thống pháp luật hiện hành. Hầu hết các luật trong hệ thống pháp luật Việt Nam đều có Điều quy định về đối tượng điều chỉnh của luật đó.</w:t>
            </w:r>
          </w:p>
          <w:p w:rsidR="00997184" w:rsidRPr="00D112A6" w:rsidRDefault="00997184" w:rsidP="004D27C0">
            <w:pPr>
              <w:rPr>
                <w:rFonts w:ascii="Times New Roman" w:eastAsia="Times New Roman" w:hAnsi="Times New Roman" w:cs="Times New Roman"/>
                <w:sz w:val="24"/>
                <w:szCs w:val="24"/>
              </w:rPr>
            </w:pPr>
          </w:p>
          <w:p w:rsidR="00997184" w:rsidRPr="00D112A6" w:rsidRDefault="00997184" w:rsidP="004D27C0">
            <w:pPr>
              <w:rPr>
                <w:rFonts w:ascii="Times New Roman" w:eastAsia="Arial" w:hAnsi="Times New Roman" w:cs="Times New Roman"/>
                <w:sz w:val="24"/>
                <w:szCs w:val="24"/>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lastRenderedPageBreak/>
              <w:t>3</w:t>
            </w:r>
          </w:p>
        </w:tc>
        <w:tc>
          <w:tcPr>
            <w:tcW w:w="1493" w:type="dxa"/>
          </w:tcPr>
          <w:p w:rsidR="00997184" w:rsidRPr="00D112A6" w:rsidRDefault="00997184" w:rsidP="006509A4">
            <w:pPr>
              <w:spacing w:before="60" w:after="60"/>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xml:space="preserve">Áp dụng Luật kinh doanh bảo hiểm, pháp luật có liên quan, điều ước quốc tế, tập quán quốc tế </w:t>
            </w:r>
          </w:p>
        </w:tc>
        <w:tc>
          <w:tcPr>
            <w:tcW w:w="4319" w:type="dxa"/>
          </w:tcPr>
          <w:p w:rsidR="004D27C0" w:rsidRPr="00682AE7" w:rsidRDefault="004D27C0" w:rsidP="004D27C0">
            <w:pPr>
              <w:spacing w:before="60" w:after="60"/>
              <w:rPr>
                <w:rFonts w:ascii="Times New Roman" w:eastAsia="Times New Roman" w:hAnsi="Times New Roman" w:cs="Times New Roman"/>
                <w:b/>
                <w:sz w:val="24"/>
                <w:szCs w:val="24"/>
              </w:rPr>
            </w:pPr>
            <w:r w:rsidRPr="00682AE7">
              <w:rPr>
                <w:rFonts w:ascii="Times New Roman" w:eastAsia="Times New Roman" w:hAnsi="Times New Roman" w:cs="Times New Roman"/>
                <w:b/>
                <w:sz w:val="24"/>
                <w:szCs w:val="24"/>
              </w:rPr>
              <w:t>Điều 3. Áp dụng Luật kinh doanh bảo hiểm, pháp luật có liên quan, điều ước quốc tế, tập quán quốc tế</w:t>
            </w:r>
          </w:p>
          <w:p w:rsidR="004D27C0" w:rsidRPr="00682AE7" w:rsidRDefault="004D27C0" w:rsidP="004D27C0">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 xml:space="preserve">1. Hoạt động kinh doanh bảo hiểm; quyền và nghĩa vụ của tổ chức, cá nhân tham gia bảo hiểm; quản lý nhà nước về hoạt động kinh doanh bảo hiểm phải tuân thủ quy định của Luật này và các quy định khác của luật có liên quan. </w:t>
            </w:r>
          </w:p>
          <w:p w:rsidR="004D27C0" w:rsidRPr="00682AE7" w:rsidRDefault="004D27C0" w:rsidP="004D27C0">
            <w:pPr>
              <w:spacing w:before="60" w:after="60"/>
              <w:rPr>
                <w:rFonts w:ascii="Times New Roman" w:eastAsia="Times New Roman" w:hAnsi="Times New Roman" w:cs="Times New Roman"/>
                <w:sz w:val="24"/>
                <w:szCs w:val="24"/>
              </w:rPr>
            </w:pPr>
          </w:p>
          <w:p w:rsidR="004D27C0" w:rsidRPr="00682AE7" w:rsidRDefault="004D27C0" w:rsidP="004D27C0">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2. Trường hợp điều ước quốc tế mà nước Cộng hòa xã hội chủ nghĩa Việt Nam là thành viên có quy định khác với quy định của Luật này thì áp dụng quy định của điều ước quốc tế đó.</w:t>
            </w:r>
          </w:p>
          <w:p w:rsidR="004D27C0" w:rsidRPr="00682AE7" w:rsidRDefault="004D27C0" w:rsidP="004D27C0">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 xml:space="preserve">3. Các bên tham gia bảo hiểm có thể thỏa thuận áp dụng tập quán quốc tế nếu hậu quả của việc áp dụng tập quán quốc tế đó không trái với các nguyên tắc cơ bản của pháp luật Việt Nam. </w:t>
            </w:r>
          </w:p>
          <w:p w:rsidR="00997184" w:rsidRPr="00682AE7" w:rsidRDefault="00997184" w:rsidP="006509A4">
            <w:pPr>
              <w:spacing w:before="60" w:after="60"/>
              <w:rPr>
                <w:rFonts w:ascii="Times New Roman" w:eastAsia="Times New Roman" w:hAnsi="Times New Roman" w:cs="Times New Roman"/>
                <w:sz w:val="24"/>
                <w:szCs w:val="24"/>
              </w:rPr>
            </w:pPr>
          </w:p>
        </w:tc>
        <w:tc>
          <w:tcPr>
            <w:tcW w:w="6966" w:type="dxa"/>
          </w:tcPr>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sz w:val="24"/>
                <w:szCs w:val="24"/>
              </w:rPr>
              <w:t xml:space="preserve">- </w:t>
            </w:r>
            <w:r w:rsidRPr="00D112A6">
              <w:rPr>
                <w:rFonts w:ascii="Times New Roman" w:eastAsia="Times New Roman" w:hAnsi="Times New Roman" w:cs="Times New Roman"/>
                <w:b/>
                <w:sz w:val="24"/>
                <w:szCs w:val="24"/>
              </w:rPr>
              <w:t>Luật Chứng khoán số 54.2019/QH14: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3. Áp dụng Luật Chứng khoán, các luật có liên quan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Các hoạt động về chứng khoán và thị trường chứng khoán, quyền và nghĩa vụ của tổ chức, cá nhân trong lĩnh vực chứng khoán, tổ chức thị trường chứng khoán, quản lý nhà nước về chứng khoán và thị trường chứng khoán phải tuân thủ quy định của Luật này và quy định khác của pháp luật có liên quan.</w:t>
            </w:r>
          </w:p>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Luật TCTD số 47/2010/QH12:</w:t>
            </w:r>
          </w:p>
          <w:p w:rsidR="00997184" w:rsidRPr="00D112A6" w:rsidRDefault="00997184" w:rsidP="004D27C0">
            <w:pPr>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Điều 3. Áp dụng Luật Các tổ chức tín dụng, điều ước quốc tế, tập quán thương mại quốc tế và các luật có liên quan</w:t>
            </w:r>
          </w:p>
          <w:p w:rsidR="00997184" w:rsidRPr="00D112A6" w:rsidRDefault="00997184" w:rsidP="004D27C0">
            <w:pPr>
              <w:tabs>
                <w:tab w:val="left" w:pos="737"/>
              </w:tabs>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Việc thành lập, tổ chức và hoạt động, kiểm soát đặc biệt, tổ chức lại, giải thể tổ chức tín dụng; việc thành lập, tổ chức và hoạt động của chi nhánh ngân hàng nước ngoài, văn phòng đại diện của tổ chức tín dụng nước ngoài, tổ chức nước ngoài khác có hoạt động ngân hàng phải tuân theo quy định của Luật này và các quy định khác của pháp luật có liên quan.</w:t>
            </w:r>
          </w:p>
          <w:p w:rsidR="00997184" w:rsidRPr="00D112A6" w:rsidRDefault="00997184" w:rsidP="004D27C0">
            <w:pPr>
              <w:tabs>
                <w:tab w:val="left" w:pos="756"/>
              </w:tabs>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Trường hợp có quy định khác nhau giữa Luật này và các luật khác có liên quan về thành lập, tổ chức, hoạt động, kiểm soát đặc biệt, tổ chức lại, giải thể tổ chức tín dụng; việc thành lập, tổ chức, hoạt động của chi nhánh ngân hàng nước ngoài, văn phòng đại diện của tổ chức tín dụng nước ngoài, tổ chức nước ngoài khác có hoạt động ngân hàng thì áp dụng theo quy định của Luật này.</w:t>
            </w:r>
          </w:p>
          <w:p w:rsidR="00997184" w:rsidRPr="00D112A6" w:rsidRDefault="00997184" w:rsidP="004D27C0">
            <w:pPr>
              <w:tabs>
                <w:tab w:val="left" w:pos="761"/>
              </w:tabs>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Trường hợp điều ước quốc tế mà Cộng hòa xã hội chủ nghĩa Việt Nam là thành viên có quy định khác với quy định của Luật này thì áp dụng quy định của điều ước quốc tế đó.</w:t>
            </w:r>
          </w:p>
          <w:p w:rsidR="00997184" w:rsidRPr="00D112A6" w:rsidRDefault="00997184" w:rsidP="004D27C0">
            <w:pPr>
              <w:tabs>
                <w:tab w:val="left" w:pos="754"/>
              </w:tabs>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Tổ chức, cá nhân tham gia hoạt động ngân hàng được quyền thỏa thuận áp dụng tập quán thương mại, bao gồm:</w:t>
            </w:r>
          </w:p>
          <w:p w:rsidR="00997184" w:rsidRPr="00D112A6" w:rsidRDefault="00997184" w:rsidP="004D27C0">
            <w:pPr>
              <w:ind w:right="68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Tập quán thương mại quốc tế do Phòng Thương mại quốc tế ban hành;</w:t>
            </w:r>
          </w:p>
          <w:p w:rsidR="00997184" w:rsidRPr="00D112A6" w:rsidRDefault="00997184" w:rsidP="004D27C0">
            <w:pPr>
              <w:ind w:right="68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Tập quán thương mại khác không trái với pháp luật của Việt Nam.</w:t>
            </w:r>
          </w:p>
          <w:p w:rsidR="00997184" w:rsidRPr="00D112A6" w:rsidRDefault="00997184" w:rsidP="004D27C0">
            <w:pPr>
              <w:rPr>
                <w:rFonts w:ascii="Times New Roman" w:eastAsia="Times New Roman" w:hAnsi="Times New Roman" w:cs="Times New Roman"/>
                <w:bCs/>
                <w:sz w:val="24"/>
                <w:szCs w:val="24"/>
                <w:bdr w:val="none" w:sz="0" w:space="0" w:color="auto" w:frame="1"/>
              </w:rPr>
            </w:pPr>
          </w:p>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Luật Đầu tư số 61/2020/QH14: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4. Áp dụng Luật Đầu tư và các luật có liên quan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Quy định về tên ngành, nghề cấm đầu tư kinh doanh, ngành, nghề đầu tư kinh doanh có điều kiện trong các luật khác phải thống nhất với Điều 6 và các Phụ lục của Luật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Trường hợp có quy định khác nhau giữa Luật Đầu tư và luật khác đã được ban hành trước ngày Luật Đầu tư có hiệu lực thi hành về trình tự, thủ tục đầu tư kinh doanh, bảo đảm đầu tư thì thực hiện theo quy định của Luật Đầu tư, trừ các trường hợp sau đây:…</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Trường hợp luật khác ban hành sau ngày Luật Đầu tư có hiệu lực thi hành cần quy định đặc thù về đầu tư khác với quy định của Luật Đầu tư thì phải xác định cụ thể nội dung thực hiện hoặc không thực hiện theo quy định của Luật Đầu tư, nội dung thực hiện theo quy định của luật khác đó.</w:t>
            </w:r>
          </w:p>
          <w:p w:rsidR="00997184" w:rsidRPr="00D112A6" w:rsidRDefault="00997184" w:rsidP="004D27C0">
            <w:pPr>
              <w:shd w:val="clear" w:color="auto" w:fill="FFFFFF"/>
              <w:rPr>
                <w:rFonts w:ascii="Times New Roman" w:eastAsia="Arial" w:hAnsi="Times New Roman" w:cs="Times New Roman"/>
                <w:sz w:val="24"/>
                <w:szCs w:val="24"/>
                <w:shd w:val="clear" w:color="auto" w:fill="FFFFFF"/>
              </w:rPr>
            </w:pPr>
            <w:r w:rsidRPr="00D112A6">
              <w:rPr>
                <w:rFonts w:ascii="Times New Roman" w:eastAsia="Arial" w:hAnsi="Times New Roman" w:cs="Times New Roman"/>
                <w:sz w:val="24"/>
                <w:szCs w:val="24"/>
                <w:shd w:val="clear" w:color="auto" w:fill="FFFFFF"/>
              </w:rPr>
              <w:t xml:space="preserve">- </w:t>
            </w:r>
            <w:r w:rsidRPr="00D112A6">
              <w:rPr>
                <w:rFonts w:ascii="Times New Roman" w:eastAsia="Arial" w:hAnsi="Times New Roman" w:cs="Times New Roman"/>
                <w:b/>
                <w:sz w:val="24"/>
                <w:szCs w:val="24"/>
                <w:shd w:val="clear" w:color="auto" w:fill="FFFFFF"/>
              </w:rPr>
              <w:t>Bộ Luật  Hàng hải Việt nam số 95/2015/QH13 có quy định tại Khoản 2, Điều 1</w:t>
            </w:r>
            <w:r w:rsidRPr="00D112A6">
              <w:rPr>
                <w:rFonts w:ascii="Times New Roman" w:eastAsia="Arial" w:hAnsi="Times New Roman" w:cs="Times New Roman"/>
                <w:sz w:val="24"/>
                <w:szCs w:val="24"/>
                <w:shd w:val="clear" w:color="auto" w:fill="FFFFFF"/>
              </w:rPr>
              <w:t>:</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Arial" w:hAnsi="Times New Roman" w:cs="Times New Roman"/>
                <w:i/>
                <w:sz w:val="24"/>
                <w:szCs w:val="24"/>
                <w:shd w:val="clear" w:color="auto" w:fill="FFFFFF"/>
              </w:rPr>
              <w:t>“2. Trường hợp có sự khác nhau giữa quy định của Bộ luật hàng hải Việt Nam với quy định của luật khác về cùng một nội dung liên quan đến hoạt động hàng hải thì áp dụng quy định của Bộ luật này”.</w:t>
            </w:r>
          </w:p>
          <w:p w:rsidR="00997184" w:rsidRPr="00D112A6" w:rsidRDefault="00997184" w:rsidP="004D27C0">
            <w:pPr>
              <w:rPr>
                <w:rFonts w:ascii="Times New Roman" w:eastAsia="Times New Roman" w:hAnsi="Times New Roman" w:cs="Times New Roman"/>
                <w:bCs/>
                <w:sz w:val="24"/>
                <w:szCs w:val="24"/>
                <w:bdr w:val="none" w:sz="0" w:space="0" w:color="auto" w:frame="1"/>
              </w:rPr>
            </w:pPr>
          </w:p>
          <w:p w:rsidR="00997184" w:rsidRPr="00D112A6" w:rsidRDefault="00997184" w:rsidP="004D27C0">
            <w:pPr>
              <w:rPr>
                <w:rFonts w:ascii="Times New Roman" w:eastAsia="Times New Roman" w:hAnsi="Times New Roman" w:cs="Times New Roman"/>
                <w:b/>
                <w:bCs/>
                <w:sz w:val="24"/>
                <w:szCs w:val="24"/>
                <w:bdr w:val="none" w:sz="0" w:space="0" w:color="auto" w:frame="1"/>
              </w:rPr>
            </w:pPr>
            <w:r w:rsidRPr="00D112A6">
              <w:rPr>
                <w:rFonts w:ascii="Times New Roman" w:eastAsia="Times New Roman" w:hAnsi="Times New Roman" w:cs="Times New Roman"/>
                <w:b/>
                <w:bCs/>
                <w:sz w:val="24"/>
                <w:szCs w:val="24"/>
                <w:bdr w:val="none" w:sz="0" w:space="0" w:color="auto" w:frame="1"/>
              </w:rPr>
              <w:t>Về giải quyết xung đột pháp luật thực hiện theo quy định về áp dụng VB QPPL của Luật ban hành các VB QPPL. Cụ thể như sau:</w:t>
            </w:r>
          </w:p>
          <w:p w:rsidR="00997184" w:rsidRPr="00D112A6" w:rsidRDefault="00997184" w:rsidP="004D27C0">
            <w:pPr>
              <w:shd w:val="clear" w:color="auto" w:fill="FFFFFF"/>
              <w:ind w:left="144"/>
              <w:rPr>
                <w:rFonts w:ascii="Times New Roman" w:eastAsia="Arial" w:hAnsi="Times New Roman" w:cs="Times New Roman"/>
                <w:sz w:val="24"/>
                <w:szCs w:val="24"/>
              </w:rPr>
            </w:pPr>
          </w:p>
          <w:p w:rsidR="00997184" w:rsidRPr="00D112A6" w:rsidRDefault="00997184" w:rsidP="004D27C0">
            <w:pPr>
              <w:shd w:val="clear" w:color="auto" w:fill="FFFFFF"/>
              <w:rPr>
                <w:rFonts w:ascii="Times New Roman" w:eastAsia="Arial" w:hAnsi="Times New Roman" w:cs="Times New Roman"/>
                <w:b/>
                <w:sz w:val="24"/>
                <w:szCs w:val="24"/>
              </w:rPr>
            </w:pPr>
            <w:r w:rsidRPr="00D112A6">
              <w:rPr>
                <w:rFonts w:ascii="Times New Roman" w:eastAsia="Arial" w:hAnsi="Times New Roman" w:cs="Times New Roman"/>
                <w:b/>
                <w:sz w:val="24"/>
                <w:szCs w:val="24"/>
              </w:rPr>
              <w:t>- Luật Ban hành VBQPPL (Luật số 80/2015/QH13):</w:t>
            </w:r>
          </w:p>
          <w:p w:rsidR="00997184" w:rsidRPr="00D112A6" w:rsidRDefault="00997184" w:rsidP="004D27C0">
            <w:pPr>
              <w:rPr>
                <w:rFonts w:ascii="Times New Roman" w:eastAsia="Arial" w:hAnsi="Times New Roman" w:cs="Times New Roman"/>
                <w:i/>
                <w:sz w:val="24"/>
                <w:szCs w:val="24"/>
              </w:rPr>
            </w:pPr>
            <w:bookmarkStart w:id="3" w:name="dieu_156"/>
            <w:r w:rsidRPr="00D112A6">
              <w:rPr>
                <w:rFonts w:ascii="Times New Roman" w:eastAsia="Arial" w:hAnsi="Times New Roman" w:cs="Times New Roman"/>
                <w:b/>
                <w:bCs/>
                <w:i/>
                <w:sz w:val="24"/>
                <w:szCs w:val="24"/>
              </w:rPr>
              <w:t>Điều 156. Áp dụng văn bản quy phạm pháp luật</w:t>
            </w:r>
            <w:bookmarkEnd w:id="3"/>
          </w:p>
          <w:p w:rsidR="00997184" w:rsidRPr="00D112A6" w:rsidRDefault="00997184" w:rsidP="004D27C0">
            <w:pPr>
              <w:rPr>
                <w:rFonts w:ascii="Times New Roman" w:eastAsia="Arial" w:hAnsi="Times New Roman" w:cs="Times New Roman"/>
                <w:i/>
                <w:sz w:val="24"/>
                <w:szCs w:val="24"/>
              </w:rPr>
            </w:pPr>
            <w:r w:rsidRPr="00D112A6">
              <w:rPr>
                <w:rFonts w:ascii="Times New Roman" w:eastAsia="Arial" w:hAnsi="Times New Roman" w:cs="Times New Roman"/>
                <w:i/>
                <w:sz w:val="24"/>
                <w:szCs w:val="24"/>
              </w:rPr>
              <w:t>1. Văn bản quy phạm pháp luật được áp dụng từ thời điểm bắt đầu có hiệu lực.</w:t>
            </w:r>
          </w:p>
          <w:p w:rsidR="00997184" w:rsidRPr="00D112A6" w:rsidRDefault="00997184" w:rsidP="004D27C0">
            <w:pPr>
              <w:rPr>
                <w:rFonts w:ascii="Times New Roman" w:eastAsia="Arial" w:hAnsi="Times New Roman" w:cs="Times New Roman"/>
                <w:i/>
                <w:sz w:val="24"/>
                <w:szCs w:val="24"/>
              </w:rPr>
            </w:pPr>
            <w:r w:rsidRPr="00D112A6">
              <w:rPr>
                <w:rFonts w:ascii="Times New Roman" w:eastAsia="Arial" w:hAnsi="Times New Roman" w:cs="Times New Roman"/>
                <w:i/>
                <w:sz w:val="24"/>
                <w:szCs w:val="24"/>
              </w:rPr>
              <w:t xml:space="preserve">Văn bản quy phạm pháp luật được áp dụng đối với hành vi xảy ra tại thời điểm mà văn bản đó đang có hiệu lực. Trong trường hợp quy định của văn bản quy phạm pháp luật có hiệu lực trở </w:t>
            </w:r>
            <w:r w:rsidRPr="00D112A6">
              <w:rPr>
                <w:rFonts w:ascii="Times New Roman" w:eastAsia="Arial" w:hAnsi="Times New Roman" w:cs="Times New Roman"/>
                <w:i/>
                <w:sz w:val="24"/>
                <w:szCs w:val="24"/>
                <w:shd w:val="solid" w:color="FFFFFF" w:fill="auto"/>
              </w:rPr>
              <w:t>về</w:t>
            </w:r>
            <w:r w:rsidRPr="00D112A6">
              <w:rPr>
                <w:rFonts w:ascii="Times New Roman" w:eastAsia="Arial" w:hAnsi="Times New Roman" w:cs="Times New Roman"/>
                <w:i/>
                <w:sz w:val="24"/>
                <w:szCs w:val="24"/>
              </w:rPr>
              <w:t xml:space="preserve"> trước thì áp dụng theo quy định đó.</w:t>
            </w:r>
          </w:p>
          <w:p w:rsidR="00997184" w:rsidRPr="00D112A6" w:rsidRDefault="00997184" w:rsidP="004D27C0">
            <w:pPr>
              <w:rPr>
                <w:rFonts w:ascii="Times New Roman" w:eastAsia="Arial" w:hAnsi="Times New Roman" w:cs="Times New Roman"/>
                <w:i/>
                <w:sz w:val="24"/>
                <w:szCs w:val="24"/>
              </w:rPr>
            </w:pPr>
            <w:r w:rsidRPr="00D112A6">
              <w:rPr>
                <w:rFonts w:ascii="Times New Roman" w:eastAsia="Arial" w:hAnsi="Times New Roman" w:cs="Times New Roman"/>
                <w:i/>
                <w:sz w:val="24"/>
                <w:szCs w:val="24"/>
              </w:rPr>
              <w:t xml:space="preserve">2. Trong trường hợp các văn bản quy phạm pháp luật có quy định khác nhau </w:t>
            </w:r>
            <w:r w:rsidRPr="00D112A6">
              <w:rPr>
                <w:rFonts w:ascii="Times New Roman" w:eastAsia="Arial" w:hAnsi="Times New Roman" w:cs="Times New Roman"/>
                <w:i/>
                <w:sz w:val="24"/>
                <w:szCs w:val="24"/>
                <w:shd w:val="solid" w:color="FFFFFF" w:fill="auto"/>
              </w:rPr>
              <w:t>về</w:t>
            </w:r>
            <w:r w:rsidRPr="00D112A6">
              <w:rPr>
                <w:rFonts w:ascii="Times New Roman" w:eastAsia="Arial" w:hAnsi="Times New Roman" w:cs="Times New Roman"/>
                <w:i/>
                <w:sz w:val="24"/>
                <w:szCs w:val="24"/>
              </w:rPr>
              <w:t xml:space="preserve"> cùng một vấn đề thì áp dụng văn bản có hiệu lực pháp lý cao hơn.</w:t>
            </w:r>
          </w:p>
          <w:p w:rsidR="00997184" w:rsidRPr="00D112A6" w:rsidRDefault="00997184" w:rsidP="004D27C0">
            <w:pPr>
              <w:rPr>
                <w:rFonts w:ascii="Times New Roman" w:eastAsia="Arial" w:hAnsi="Times New Roman" w:cs="Times New Roman"/>
                <w:i/>
                <w:sz w:val="24"/>
                <w:szCs w:val="24"/>
              </w:rPr>
            </w:pPr>
            <w:r w:rsidRPr="00D112A6">
              <w:rPr>
                <w:rFonts w:ascii="Times New Roman" w:eastAsia="Arial" w:hAnsi="Times New Roman" w:cs="Times New Roman"/>
                <w:i/>
                <w:sz w:val="24"/>
                <w:szCs w:val="24"/>
              </w:rPr>
              <w:t xml:space="preserve">3. Trong trường hợp các văn bản quy phạm pháp luật do cùng một cơ quan ban hành có quy định khác nhau </w:t>
            </w:r>
            <w:r w:rsidRPr="00D112A6">
              <w:rPr>
                <w:rFonts w:ascii="Times New Roman" w:eastAsia="Arial" w:hAnsi="Times New Roman" w:cs="Times New Roman"/>
                <w:i/>
                <w:sz w:val="24"/>
                <w:szCs w:val="24"/>
                <w:shd w:val="solid" w:color="FFFFFF" w:fill="auto"/>
              </w:rPr>
              <w:t>về</w:t>
            </w:r>
            <w:r w:rsidRPr="00D112A6">
              <w:rPr>
                <w:rFonts w:ascii="Times New Roman" w:eastAsia="Arial" w:hAnsi="Times New Roman" w:cs="Times New Roman"/>
                <w:i/>
                <w:sz w:val="24"/>
                <w:szCs w:val="24"/>
              </w:rPr>
              <w:t xml:space="preserve"> cùng một vấn đề thì áp dụng quy định của văn bản quy phạm pháp luật ban hành sau.</w:t>
            </w:r>
          </w:p>
          <w:p w:rsidR="00997184" w:rsidRPr="00D112A6" w:rsidRDefault="00997184" w:rsidP="004D27C0">
            <w:pPr>
              <w:rPr>
                <w:rFonts w:ascii="Times New Roman" w:eastAsia="Arial" w:hAnsi="Times New Roman" w:cs="Times New Roman"/>
                <w:i/>
                <w:sz w:val="24"/>
                <w:szCs w:val="24"/>
              </w:rPr>
            </w:pPr>
            <w:r w:rsidRPr="00D112A6">
              <w:rPr>
                <w:rFonts w:ascii="Times New Roman" w:eastAsia="Arial" w:hAnsi="Times New Roman" w:cs="Times New Roman"/>
                <w:i/>
                <w:sz w:val="24"/>
                <w:szCs w:val="24"/>
              </w:rPr>
              <w:t>4. Trong trường hợp văn bản quy phạm pháp luật mới không quy định trách nhiệm pháp lý hoặc quy định trách nhiệm pháp lý nhẹ hơn đối với hành vi xảy ra, trước ngày văn bản có hiệu lực thì áp dụng văn bản mới.</w:t>
            </w:r>
          </w:p>
          <w:p w:rsidR="00997184" w:rsidRPr="00D112A6" w:rsidRDefault="00997184" w:rsidP="004D27C0">
            <w:pPr>
              <w:rPr>
                <w:rFonts w:ascii="Times New Roman" w:eastAsia="Arial" w:hAnsi="Times New Roman" w:cs="Times New Roman"/>
                <w:i/>
                <w:sz w:val="24"/>
                <w:szCs w:val="24"/>
              </w:rPr>
            </w:pPr>
            <w:r w:rsidRPr="00D112A6">
              <w:rPr>
                <w:rFonts w:ascii="Times New Roman" w:eastAsia="Arial" w:hAnsi="Times New Roman" w:cs="Times New Roman"/>
                <w:i/>
                <w:sz w:val="24"/>
                <w:szCs w:val="24"/>
              </w:rPr>
              <w:t xml:space="preserve">5. Việc áp dụng văn bản quy phạm pháp luật trong nước không được cản trở việc thực hiện điều ước </w:t>
            </w:r>
            <w:r w:rsidRPr="00D112A6">
              <w:rPr>
                <w:rFonts w:ascii="Times New Roman" w:eastAsia="Arial" w:hAnsi="Times New Roman" w:cs="Times New Roman"/>
                <w:i/>
                <w:sz w:val="24"/>
                <w:szCs w:val="24"/>
                <w:shd w:val="solid" w:color="FFFFFF" w:fill="auto"/>
              </w:rPr>
              <w:t>quốc</w:t>
            </w:r>
            <w:r w:rsidRPr="00D112A6">
              <w:rPr>
                <w:rFonts w:ascii="Times New Roman" w:eastAsia="Arial" w:hAnsi="Times New Roman" w:cs="Times New Roman"/>
                <w:i/>
                <w:sz w:val="24"/>
                <w:szCs w:val="24"/>
              </w:rPr>
              <w:t xml:space="preserve"> tế mà Cộng hòa xã hội chủ nghĩa Việt Nam là thành viên. Trong trường hợp văn bản quy phạm pháp luật trong nước và điều ước quốc tế mà Cộng hòa xã hội chủ nghĩa</w:t>
            </w:r>
            <w:r w:rsidRPr="00D112A6">
              <w:rPr>
                <w:rFonts w:ascii="Times New Roman" w:eastAsia="Arial" w:hAnsi="Times New Roman" w:cs="Times New Roman"/>
                <w:sz w:val="24"/>
                <w:szCs w:val="24"/>
              </w:rPr>
              <w:t xml:space="preserve"> </w:t>
            </w:r>
            <w:r w:rsidRPr="00D112A6">
              <w:rPr>
                <w:rFonts w:ascii="Times New Roman" w:eastAsia="Arial" w:hAnsi="Times New Roman" w:cs="Times New Roman"/>
                <w:i/>
                <w:sz w:val="24"/>
                <w:szCs w:val="24"/>
              </w:rPr>
              <w:t>Việt Nam là thành viên có quy định khác nhau về cùng một vấn đề thì áp dụng quy định của điều ước quốc tế đó, trừ Hiến pháp.</w:t>
            </w:r>
          </w:p>
          <w:p w:rsidR="00997184" w:rsidRPr="00D112A6" w:rsidRDefault="00997184" w:rsidP="004D27C0">
            <w:pPr>
              <w:shd w:val="clear" w:color="auto" w:fill="FFFFFF"/>
              <w:rPr>
                <w:rFonts w:ascii="Times New Roman" w:eastAsia="Arial" w:hAnsi="Times New Roman" w:cs="Times New Roman"/>
                <w:b/>
                <w:i/>
                <w:sz w:val="24"/>
                <w:szCs w:val="24"/>
                <w:shd w:val="clear" w:color="auto" w:fill="FFFFFF"/>
              </w:rPr>
            </w:pPr>
          </w:p>
          <w:p w:rsidR="00997184" w:rsidRPr="00D112A6" w:rsidRDefault="00997184" w:rsidP="004D27C0">
            <w:pPr>
              <w:shd w:val="clear" w:color="auto" w:fill="FFFFFF"/>
              <w:rPr>
                <w:rFonts w:ascii="Times New Roman" w:eastAsia="Arial" w:hAnsi="Times New Roman" w:cs="Times New Roman"/>
                <w:b/>
                <w:sz w:val="24"/>
                <w:szCs w:val="24"/>
              </w:rPr>
            </w:pPr>
            <w:r w:rsidRPr="00D112A6">
              <w:rPr>
                <w:rFonts w:ascii="Times New Roman" w:eastAsia="Arial" w:hAnsi="Times New Roman" w:cs="Times New Roman"/>
                <w:b/>
                <w:sz w:val="24"/>
                <w:szCs w:val="24"/>
                <w:shd w:val="clear" w:color="auto" w:fill="FFFFFF"/>
              </w:rPr>
              <w:t>- Bộ Luật Dân sự số 91/2015/QH13</w:t>
            </w:r>
            <w:r w:rsidRPr="00D112A6">
              <w:rPr>
                <w:rFonts w:ascii="Times New Roman" w:eastAsia="Arial" w:hAnsi="Times New Roman" w:cs="Times New Roman"/>
                <w:b/>
                <w:sz w:val="24"/>
                <w:szCs w:val="24"/>
              </w:rPr>
              <w:t>:</w:t>
            </w:r>
          </w:p>
          <w:p w:rsidR="00997184" w:rsidRPr="00D112A6" w:rsidRDefault="00997184" w:rsidP="004D27C0">
            <w:pPr>
              <w:shd w:val="clear" w:color="auto" w:fill="FFFFFF"/>
              <w:rPr>
                <w:rFonts w:ascii="Times New Roman" w:eastAsia="Times New Roman" w:hAnsi="Times New Roman" w:cs="Times New Roman"/>
                <w:i/>
                <w:sz w:val="24"/>
                <w:szCs w:val="24"/>
              </w:rPr>
            </w:pPr>
            <w:bookmarkStart w:id="4" w:name="dieu_4"/>
            <w:r w:rsidRPr="00D112A6">
              <w:rPr>
                <w:rFonts w:ascii="Times New Roman" w:eastAsia="Times New Roman" w:hAnsi="Times New Roman" w:cs="Times New Roman"/>
                <w:b/>
                <w:bCs/>
                <w:i/>
                <w:sz w:val="24"/>
                <w:szCs w:val="24"/>
              </w:rPr>
              <w:t>Điều 4. Áp dụng Bộ luật dân sự</w:t>
            </w:r>
            <w:bookmarkEnd w:id="4"/>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Luật khác có liên quan điều chỉnh quan hệ dân sự trong các lĩnh vực cụ thể không được trái với các nguyên tắc cơ bản của pháp luật dân sự quy định tại Điều 3 của Bộ luật này.</w:t>
            </w:r>
          </w:p>
          <w:p w:rsidR="00997184" w:rsidRPr="00D112A6" w:rsidRDefault="00997184" w:rsidP="004D27C0">
            <w:pPr>
              <w:shd w:val="clear" w:color="auto" w:fill="FFFFFF"/>
              <w:rPr>
                <w:rFonts w:ascii="Times New Roman" w:eastAsia="Times New Roman" w:hAnsi="Times New Roman" w:cs="Times New Roman"/>
                <w:i/>
                <w:sz w:val="24"/>
                <w:szCs w:val="24"/>
              </w:rPr>
            </w:pPr>
          </w:p>
          <w:p w:rsidR="00997184" w:rsidRPr="00D112A6" w:rsidRDefault="00997184" w:rsidP="004D27C0">
            <w:pPr>
              <w:shd w:val="clear" w:color="auto" w:fill="FFFFFF"/>
              <w:rPr>
                <w:rFonts w:ascii="Times New Roman" w:eastAsia="Times New Roman" w:hAnsi="Times New Roman" w:cs="Times New Roman"/>
                <w:i/>
                <w:sz w:val="24"/>
                <w:szCs w:val="24"/>
              </w:rPr>
            </w:pPr>
            <w:bookmarkStart w:id="5" w:name="dieu_666"/>
            <w:r w:rsidRPr="00D112A6">
              <w:rPr>
                <w:rFonts w:ascii="Times New Roman" w:eastAsia="Times New Roman" w:hAnsi="Times New Roman" w:cs="Times New Roman"/>
                <w:b/>
                <w:bCs/>
                <w:i/>
                <w:sz w:val="24"/>
                <w:szCs w:val="24"/>
              </w:rPr>
              <w:t>Điều 666. Áp dụng tập quán quốc tế</w:t>
            </w:r>
            <w:bookmarkEnd w:id="5"/>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Các bên được lựa chọn tập quán quốc tế trong trường hợp quy định tại khoản 2 Điều 664 của Bộ luật này. Nếu hậu quả của việc áp dụng tập quán quốc tế đó trái với các nguyên tắc cơ bản của pháp luật Việt Nam thì pháp luật Việt Nam được áp dụng.</w:t>
            </w:r>
          </w:p>
          <w:p w:rsidR="00997184" w:rsidRPr="00D112A6" w:rsidRDefault="00997184" w:rsidP="004D27C0">
            <w:pPr>
              <w:shd w:val="clear" w:color="auto" w:fill="FFFFFF"/>
              <w:rPr>
                <w:rFonts w:ascii="Times New Roman" w:eastAsia="Arial" w:hAnsi="Times New Roman" w:cs="Times New Roman"/>
                <w:b/>
                <w:sz w:val="24"/>
                <w:szCs w:val="24"/>
              </w:rPr>
            </w:pPr>
          </w:p>
          <w:p w:rsidR="00997184" w:rsidRPr="00D112A6" w:rsidRDefault="00997184" w:rsidP="004D27C0">
            <w:pPr>
              <w:shd w:val="clear" w:color="auto" w:fill="FFFFFF"/>
              <w:rPr>
                <w:rFonts w:ascii="Times New Roman" w:eastAsia="Arial" w:hAnsi="Times New Roman" w:cs="Times New Roman"/>
                <w:b/>
                <w:sz w:val="24"/>
                <w:szCs w:val="24"/>
              </w:rPr>
            </w:pPr>
            <w:r w:rsidRPr="00D112A6">
              <w:rPr>
                <w:rFonts w:ascii="Times New Roman" w:eastAsia="Arial" w:hAnsi="Times New Roman" w:cs="Times New Roman"/>
                <w:b/>
                <w:sz w:val="24"/>
                <w:szCs w:val="24"/>
              </w:rPr>
              <w:t>- Luật Điều ước Quốc tế:</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2. Giải thích từ ngữ</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Trong Luật này, các từ ngữ dưới đây được hiểu như sau:</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w:t>
            </w:r>
            <w:r w:rsidRPr="00D112A6">
              <w:rPr>
                <w:rFonts w:ascii="Times New Roman" w:eastAsia="Times New Roman" w:hAnsi="Times New Roman" w:cs="Times New Roman"/>
                <w:i/>
                <w:iCs/>
                <w:sz w:val="24"/>
                <w:szCs w:val="24"/>
              </w:rPr>
              <w:t>Điều ước quốc tế </w:t>
            </w:r>
            <w:r w:rsidRPr="00D112A6">
              <w:rPr>
                <w:rFonts w:ascii="Times New Roman" w:eastAsia="Times New Roman" w:hAnsi="Times New Roman" w:cs="Times New Roman"/>
                <w:i/>
                <w:sz w:val="24"/>
                <w:szCs w:val="24"/>
              </w:rPr>
              <w:t>là thỏa thuận bằng văn bản được ký kết nhân danh Nhà nước hoặc Chính phủ nước Cộng hòa xã hội chủ nghĩa Việt Nam với bên ký kết nước ngoài, làm phát sinh, thay đổi hoặc chấm dứt quyền, nghĩa vụ của nước Cộng hòa xã hội chủ nghĩa Việt Nam theo pháp luật quốc tế, không phụ thuộc vào tên gọi là hiệp ước, công ước, hiệp định, định ước, thỏa thuận, nghị định thư, bản ghi nhớ, công hàm trao đổi hoặc văn kiện có tên gọi khác.</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w:t>
            </w:r>
            <w:r w:rsidRPr="00D112A6">
              <w:rPr>
                <w:rFonts w:ascii="Times New Roman" w:eastAsia="Times New Roman" w:hAnsi="Times New Roman" w:cs="Times New Roman"/>
                <w:i/>
                <w:iCs/>
                <w:sz w:val="24"/>
                <w:szCs w:val="24"/>
              </w:rPr>
              <w:t>Điều ước quốc tế mà nước Cộng hòa xã hội chủ nghĩa Việt Nam là thành viên</w:t>
            </w:r>
            <w:r w:rsidRPr="00D112A6">
              <w:rPr>
                <w:rFonts w:ascii="Times New Roman" w:eastAsia="Times New Roman" w:hAnsi="Times New Roman" w:cs="Times New Roman"/>
                <w:i/>
                <w:sz w:val="24"/>
                <w:szCs w:val="24"/>
              </w:rPr>
              <w:t> là điều ước quốc tế đang có hiệu lực đối với nước Cộng hòa xã hội chủ nghĩa Việt Nam.</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6. Điều ước quốc tế và quy định của pháp luật trong nước</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Trường hợp văn bản quy phạm pháp luật và điều ước quốc tế mà nước Cộng hòa xã hội chủ nghĩa Việt Nam là thành viên có quy định khác nhau về cùng một vấn đề thì áp dụng quy định của điều ước quốc tế đó, trừ Hiến pháp.</w:t>
            </w:r>
          </w:p>
          <w:p w:rsidR="00997184" w:rsidRPr="00D112A6" w:rsidRDefault="00997184" w:rsidP="004D27C0">
            <w:pPr>
              <w:shd w:val="clear" w:color="auto" w:fill="FFFFFF"/>
              <w:rPr>
                <w:rFonts w:ascii="Times New Roman" w:eastAsia="Arial" w:hAnsi="Times New Roman" w:cs="Times New Roman"/>
                <w:b/>
                <w:sz w:val="24"/>
                <w:szCs w:val="24"/>
              </w:rPr>
            </w:pPr>
          </w:p>
          <w:p w:rsidR="00997184" w:rsidRPr="00D112A6" w:rsidRDefault="00997184" w:rsidP="004D27C0">
            <w:pPr>
              <w:shd w:val="clear" w:color="auto" w:fill="FFFFFF"/>
              <w:rPr>
                <w:rFonts w:ascii="Times New Roman" w:eastAsia="Times New Roman" w:hAnsi="Times New Roman" w:cs="Times New Roman"/>
                <w:sz w:val="24"/>
                <w:szCs w:val="24"/>
              </w:rPr>
            </w:pPr>
          </w:p>
        </w:tc>
        <w:tc>
          <w:tcPr>
            <w:tcW w:w="2007" w:type="dxa"/>
          </w:tcPr>
          <w:p w:rsidR="00997184" w:rsidRPr="00D112A6" w:rsidRDefault="00997184" w:rsidP="004D27C0">
            <w:pPr>
              <w:rPr>
                <w:rFonts w:ascii="Times New Roman" w:hAnsi="Times New Roman" w:cs="Times New Roman"/>
                <w:i/>
                <w:sz w:val="24"/>
                <w:szCs w:val="24"/>
                <w:lang w:val="eu-ES"/>
              </w:rPr>
            </w:pPr>
            <w:r w:rsidRPr="00D112A6">
              <w:rPr>
                <w:rFonts w:ascii="Times New Roman" w:hAnsi="Times New Roman" w:cs="Times New Roman"/>
                <w:i/>
                <w:sz w:val="24"/>
                <w:szCs w:val="24"/>
                <w:lang w:val="eu-ES"/>
              </w:rPr>
              <w:t>Nội dung dự thảo Luật phù hợp với quy định của hệ thống pháp luật hiện hành về áp dụng pháp luật.</w:t>
            </w:r>
          </w:p>
          <w:p w:rsidR="00997184" w:rsidRPr="00D112A6" w:rsidRDefault="00997184" w:rsidP="004D27C0">
            <w:pPr>
              <w:rPr>
                <w:rFonts w:ascii="Times New Roman" w:eastAsia="Arial" w:hAnsi="Times New Roman" w:cs="Times New Roman"/>
                <w:sz w:val="24"/>
                <w:szCs w:val="24"/>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4</w:t>
            </w:r>
          </w:p>
        </w:tc>
        <w:tc>
          <w:tcPr>
            <w:tcW w:w="1493" w:type="dxa"/>
          </w:tcPr>
          <w:p w:rsidR="00997184" w:rsidRPr="00D112A6" w:rsidRDefault="00997184" w:rsidP="006509A4">
            <w:pPr>
              <w:spacing w:before="60" w:after="60"/>
              <w:ind w:left="144"/>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Giải thích từ ngữ</w:t>
            </w:r>
            <w:r w:rsidRPr="00D112A6">
              <w:rPr>
                <w:rFonts w:ascii="Times New Roman" w:eastAsia="Times New Roman" w:hAnsi="Times New Roman" w:cs="Times New Roman"/>
                <w:b/>
                <w:sz w:val="24"/>
                <w:szCs w:val="24"/>
              </w:rPr>
              <w:tab/>
            </w:r>
          </w:p>
          <w:p w:rsidR="00997184" w:rsidRPr="00D112A6" w:rsidRDefault="00997184" w:rsidP="006509A4">
            <w:pPr>
              <w:spacing w:before="60" w:after="60"/>
              <w:ind w:left="144"/>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xml:space="preserve">   </w:t>
            </w:r>
          </w:p>
          <w:p w:rsidR="00997184" w:rsidRPr="00D112A6" w:rsidRDefault="00997184" w:rsidP="006509A4">
            <w:pPr>
              <w:shd w:val="clear" w:color="auto" w:fill="FFFFFF"/>
              <w:spacing w:before="60" w:after="60"/>
              <w:rPr>
                <w:rFonts w:ascii="Times New Roman" w:eastAsia="Times New Roman" w:hAnsi="Times New Roman" w:cs="Times New Roman"/>
                <w:b/>
                <w:bCs/>
                <w:sz w:val="24"/>
                <w:szCs w:val="24"/>
              </w:rPr>
            </w:pPr>
          </w:p>
        </w:tc>
        <w:tc>
          <w:tcPr>
            <w:tcW w:w="4319" w:type="dxa"/>
          </w:tcPr>
          <w:p w:rsidR="008064D9" w:rsidRPr="00682AE7" w:rsidRDefault="008064D9" w:rsidP="008064D9">
            <w:pPr>
              <w:shd w:val="clear" w:color="auto" w:fill="FFFFFF"/>
              <w:spacing w:before="120" w:after="120"/>
              <w:ind w:firstLine="1"/>
              <w:rPr>
                <w:rFonts w:ascii="Times New Roman" w:hAnsi="Times New Roman" w:cs="Times New Roman"/>
                <w:b/>
                <w:sz w:val="24"/>
                <w:szCs w:val="24"/>
              </w:rPr>
            </w:pPr>
            <w:r w:rsidRPr="00682AE7">
              <w:rPr>
                <w:rFonts w:ascii="Times New Roman" w:hAnsi="Times New Roman" w:cs="Times New Roman"/>
                <w:b/>
                <w:sz w:val="24"/>
                <w:szCs w:val="24"/>
              </w:rPr>
              <w:t>Điều 4. Giải thích từ ngữ</w:t>
            </w:r>
            <w:r w:rsidRPr="00682AE7">
              <w:rPr>
                <w:rFonts w:ascii="Times New Roman" w:hAnsi="Times New Roman" w:cs="Times New Roman"/>
                <w:b/>
                <w:sz w:val="24"/>
                <w:szCs w:val="24"/>
              </w:rPr>
              <w:tab/>
              <w:t xml:space="preserve">   </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Trong Luật này, các từ ngữ sau đây được hiểu như sau:</w:t>
            </w:r>
          </w:p>
          <w:p w:rsidR="008064D9" w:rsidRPr="00682AE7" w:rsidRDefault="008064D9" w:rsidP="008064D9">
            <w:pPr>
              <w:pStyle w:val="ListParagraph"/>
              <w:numPr>
                <w:ilvl w:val="0"/>
                <w:numId w:val="11"/>
              </w:numPr>
              <w:shd w:val="clear" w:color="auto" w:fill="FFFFFF"/>
              <w:tabs>
                <w:tab w:val="left" w:pos="993"/>
              </w:tabs>
              <w:spacing w:before="120" w:after="120"/>
              <w:ind w:left="0"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
                <w:sz w:val="24"/>
                <w:szCs w:val="24"/>
                <w:lang w:val="eu-ES"/>
              </w:rPr>
              <w:t>Hoạt</w:t>
            </w:r>
            <w:r w:rsidRPr="00682AE7">
              <w:rPr>
                <w:rFonts w:ascii="Times New Roman" w:eastAsia="Times New Roman" w:hAnsi="Times New Roman" w:cs="Times New Roman"/>
                <w:i/>
                <w:iCs/>
                <w:sz w:val="24"/>
                <w:szCs w:val="24"/>
                <w:lang w:val="eu-ES"/>
              </w:rPr>
              <w:t xml:space="preserve"> động kinh doanh bảo hiểm</w:t>
            </w:r>
            <w:r w:rsidRPr="00682AE7">
              <w:rPr>
                <w:rFonts w:ascii="Times New Roman" w:eastAsia="Times New Roman" w:hAnsi="Times New Roman" w:cs="Times New Roman"/>
                <w:iCs/>
                <w:sz w:val="24"/>
                <w:szCs w:val="24"/>
                <w:lang w:val="eu-ES"/>
              </w:rPr>
              <w:t xml:space="preserve"> bao gồm một hoặc một số </w:t>
            </w:r>
            <w:r w:rsidRPr="00682AE7">
              <w:rPr>
                <w:rFonts w:ascii="Times New Roman" w:hAnsi="Times New Roman" w:cs="Times New Roman"/>
                <w:bCs/>
                <w:iCs/>
                <w:sz w:val="24"/>
                <w:szCs w:val="24"/>
                <w:lang w:val="eu-ES"/>
              </w:rPr>
              <w:t xml:space="preserve">hoạt động sau: kinh doanh </w:t>
            </w:r>
            <w:r w:rsidRPr="00682AE7">
              <w:rPr>
                <w:rFonts w:ascii="Times New Roman" w:eastAsia="Times New Roman" w:hAnsi="Times New Roman" w:cs="Times New Roman"/>
                <w:iCs/>
                <w:sz w:val="24"/>
                <w:szCs w:val="24"/>
                <w:lang w:val="eu-ES"/>
              </w:rPr>
              <w:t>bảo hiểm gốc, kinh doanh tái bảo hiểm, môi giới bảo hiểm, đại lý bảo hiểm, dịch vụ phụ trợ bảo hiểm.</w:t>
            </w:r>
          </w:p>
          <w:p w:rsidR="008064D9" w:rsidRPr="00682AE7" w:rsidRDefault="008064D9" w:rsidP="008064D9">
            <w:pPr>
              <w:pStyle w:val="ListParagraph"/>
              <w:numPr>
                <w:ilvl w:val="0"/>
                <w:numId w:val="11"/>
              </w:numPr>
              <w:shd w:val="clear" w:color="auto" w:fill="FFFFFF"/>
              <w:tabs>
                <w:tab w:val="left" w:pos="993"/>
              </w:tabs>
              <w:spacing w:before="120" w:after="120"/>
              <w:ind w:left="0"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
                <w:sz w:val="24"/>
                <w:szCs w:val="24"/>
                <w:lang w:val="eu-ES"/>
              </w:rPr>
              <w:t>K</w:t>
            </w:r>
            <w:r w:rsidRPr="00682AE7">
              <w:rPr>
                <w:rFonts w:ascii="Times New Roman" w:eastAsia="Times New Roman" w:hAnsi="Times New Roman" w:cs="Times New Roman"/>
                <w:i/>
                <w:iCs/>
                <w:sz w:val="24"/>
                <w:szCs w:val="24"/>
                <w:lang w:val="eu-ES"/>
              </w:rPr>
              <w:t>inh doanh bảo hiểm</w:t>
            </w:r>
            <w:r w:rsidRPr="00682AE7">
              <w:rPr>
                <w:rFonts w:ascii="Times New Roman" w:eastAsia="Times New Roman" w:hAnsi="Times New Roman" w:cs="Times New Roman"/>
                <w:i/>
                <w:sz w:val="24"/>
                <w:szCs w:val="24"/>
                <w:lang w:val="eu-ES"/>
              </w:rPr>
              <w:t> </w:t>
            </w:r>
            <w:r w:rsidRPr="00682AE7">
              <w:rPr>
                <w:rFonts w:ascii="Times New Roman" w:hAnsi="Times New Roman" w:cs="Times New Roman"/>
                <w:bCs/>
                <w:i/>
                <w:iCs/>
                <w:sz w:val="24"/>
                <w:szCs w:val="24"/>
                <w:lang w:val="eu-ES"/>
              </w:rPr>
              <w:t>gốc</w:t>
            </w:r>
            <w:r w:rsidRPr="00682AE7">
              <w:rPr>
                <w:rFonts w:ascii="Times New Roman" w:eastAsia="Times New Roman" w:hAnsi="Times New Roman" w:cs="Times New Roman"/>
                <w:sz w:val="24"/>
                <w:szCs w:val="24"/>
                <w:lang w:val="eu-ES"/>
              </w:rPr>
              <w:t xml:space="preserve"> là hoạt động của doanh nghiệp bảo hiểm (tổ chức tương hỗ cung cấp bảo hiểm vi mô), </w:t>
            </w:r>
            <w:r w:rsidRPr="00682AE7">
              <w:rPr>
                <w:rFonts w:ascii="Times New Roman" w:hAnsi="Times New Roman" w:cs="Times New Roman"/>
                <w:bCs/>
                <w:sz w:val="24"/>
                <w:szCs w:val="24"/>
                <w:lang w:val="eu-ES"/>
              </w:rPr>
              <w:t xml:space="preserve">theo đó doanh nghiệp bảo hiểm </w:t>
            </w:r>
            <w:r w:rsidRPr="00682AE7">
              <w:rPr>
                <w:rFonts w:ascii="Times New Roman" w:eastAsia="Times New Roman" w:hAnsi="Times New Roman" w:cs="Times New Roman"/>
                <w:sz w:val="24"/>
                <w:szCs w:val="24"/>
                <w:lang w:val="eu-ES"/>
              </w:rPr>
              <w:t xml:space="preserve">(tổ chức tương hỗ cung cấp bảo hiểm vi mô) </w:t>
            </w:r>
            <w:r w:rsidRPr="00682AE7">
              <w:rPr>
                <w:rFonts w:ascii="Times New Roman" w:hAnsi="Times New Roman" w:cs="Times New Roman"/>
                <w:bCs/>
                <w:sz w:val="24"/>
                <w:szCs w:val="24"/>
                <w:lang w:val="eu-ES"/>
              </w:rPr>
              <w:t xml:space="preserve">chấp nhận rủi ro của người được bảo hiểm, </w:t>
            </w:r>
            <w:r w:rsidRPr="00682AE7">
              <w:rPr>
                <w:rFonts w:ascii="Times New Roman" w:eastAsia="Times New Roman" w:hAnsi="Times New Roman" w:cs="Times New Roman"/>
                <w:sz w:val="24"/>
                <w:szCs w:val="24"/>
                <w:lang w:val="eu-ES"/>
              </w:rPr>
              <w:t xml:space="preserve">trên cơ sở bên mua bảo hiểm đóng phí bảo hiểm để doanh nghiệp bảo hiểm (tổ chức tương hỗ cung cấp bảo hiểm vi mô) trả tiền bảo hiểm hoặc bồi thường khi xảy ra sự kiện bảo hiểm </w:t>
            </w:r>
            <w:r w:rsidRPr="00682AE7">
              <w:rPr>
                <w:rFonts w:ascii="Times New Roman" w:eastAsia="Times New Roman" w:hAnsi="Times New Roman" w:cs="Times New Roman"/>
                <w:bCs/>
                <w:sz w:val="24"/>
                <w:szCs w:val="24"/>
                <w:lang w:val="eu-ES"/>
              </w:rPr>
              <w:t>theo thỏa thuận tại hợp đồng bảo hiểm</w:t>
            </w:r>
            <w:r w:rsidRPr="00682AE7">
              <w:rPr>
                <w:rFonts w:ascii="Times New Roman" w:eastAsia="Times New Roman" w:hAnsi="Times New Roman" w:cs="Times New Roman"/>
                <w:sz w:val="24"/>
                <w:szCs w:val="24"/>
                <w:lang w:val="eu-ES"/>
              </w:rPr>
              <w:t>.</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3. </w:t>
            </w:r>
            <w:r w:rsidRPr="00682AE7">
              <w:rPr>
                <w:rFonts w:ascii="Times New Roman" w:eastAsia="Times New Roman" w:hAnsi="Times New Roman" w:cs="Times New Roman"/>
                <w:i/>
                <w:iCs/>
                <w:sz w:val="24"/>
                <w:szCs w:val="24"/>
                <w:lang w:val="eu-ES"/>
              </w:rPr>
              <w:t>Kinh doanh tái bảo hiểm</w:t>
            </w:r>
            <w:r w:rsidRPr="00682AE7">
              <w:rPr>
                <w:rFonts w:ascii="Times New Roman" w:eastAsia="Times New Roman" w:hAnsi="Times New Roman" w:cs="Times New Roman"/>
                <w:sz w:val="24"/>
                <w:szCs w:val="24"/>
                <w:lang w:val="eu-ES"/>
              </w:rPr>
              <w:t xml:space="preserve"> là hoạt động của doanh nghiệp bảo hiểm, doanh nghiệp tái bảo hiểm, theo đó </w:t>
            </w:r>
            <w:r w:rsidRPr="00682AE7">
              <w:rPr>
                <w:rFonts w:ascii="Times New Roman" w:eastAsia="Times New Roman" w:hAnsi="Times New Roman" w:cs="Times New Roman"/>
                <w:iCs/>
                <w:sz w:val="24"/>
                <w:szCs w:val="24"/>
                <w:lang w:val="eu-ES"/>
              </w:rPr>
              <w:t>d</w:t>
            </w:r>
            <w:r w:rsidRPr="00682AE7">
              <w:rPr>
                <w:rFonts w:ascii="Times New Roman" w:eastAsia="Times New Roman" w:hAnsi="Times New Roman" w:cs="Times New Roman"/>
                <w:sz w:val="24"/>
                <w:szCs w:val="24"/>
                <w:lang w:val="eu-ES"/>
              </w:rPr>
              <w:t xml:space="preserve">oanh nghiệp bảo hiểm, doanh nghiệp tái bảo hiểm nhận </w:t>
            </w:r>
            <w:r w:rsidRPr="00682AE7">
              <w:rPr>
                <w:rFonts w:ascii="Times New Roman" w:eastAsia="Times New Roman" w:hAnsi="Times New Roman" w:cs="Times New Roman"/>
                <w:iCs/>
                <w:sz w:val="24"/>
                <w:szCs w:val="24"/>
                <w:lang w:val="eu-ES"/>
              </w:rPr>
              <w:t>một khoản</w:t>
            </w:r>
            <w:r w:rsidRPr="00682AE7">
              <w:rPr>
                <w:rFonts w:ascii="Times New Roman" w:eastAsia="Times New Roman" w:hAnsi="Times New Roman" w:cs="Times New Roman"/>
                <w:sz w:val="24"/>
                <w:szCs w:val="24"/>
                <w:lang w:val="eu-ES"/>
              </w:rPr>
              <w:t xml:space="preserve"> phí tái bảo hiểm của doanh nghiệp bảo hiểm, doanh nghiệp tái bảo hiểm khác để cam kết bồi thường cho các trách nhiệm đã nhận bảo hiểm.</w:t>
            </w:r>
          </w:p>
          <w:p w:rsidR="008064D9" w:rsidRPr="00682AE7" w:rsidRDefault="008064D9" w:rsidP="008064D9">
            <w:pPr>
              <w:shd w:val="clear" w:color="auto" w:fill="FFFFFF"/>
              <w:spacing w:before="120" w:after="120"/>
              <w:ind w:firstLine="1"/>
              <w:rPr>
                <w:rFonts w:ascii="Times New Roman" w:eastAsia="Times New Roman" w:hAnsi="Times New Roman" w:cs="Times New Roman"/>
                <w:bCs/>
                <w:sz w:val="24"/>
                <w:szCs w:val="24"/>
                <w:lang w:val="eu-ES"/>
              </w:rPr>
            </w:pPr>
            <w:r w:rsidRPr="00682AE7">
              <w:rPr>
                <w:rFonts w:ascii="Times New Roman" w:eastAsia="Times New Roman" w:hAnsi="Times New Roman" w:cs="Times New Roman"/>
                <w:bCs/>
                <w:sz w:val="24"/>
                <w:szCs w:val="24"/>
                <w:lang w:val="eu-ES"/>
              </w:rPr>
              <w:t xml:space="preserve">4. </w:t>
            </w:r>
            <w:r w:rsidRPr="00682AE7">
              <w:rPr>
                <w:rFonts w:ascii="Times New Roman" w:eastAsia="Times New Roman" w:hAnsi="Times New Roman" w:cs="Times New Roman"/>
                <w:bCs/>
                <w:i/>
                <w:sz w:val="24"/>
                <w:szCs w:val="24"/>
                <w:lang w:val="eu-ES"/>
              </w:rPr>
              <w:t>Nhượng tái bảo hiểm</w:t>
            </w:r>
            <w:r w:rsidRPr="00682AE7">
              <w:rPr>
                <w:rFonts w:ascii="Times New Roman" w:eastAsia="Times New Roman" w:hAnsi="Times New Roman" w:cs="Times New Roman"/>
                <w:bCs/>
                <w:sz w:val="24"/>
                <w:szCs w:val="24"/>
                <w:lang w:val="eu-ES"/>
              </w:rPr>
              <w:t xml:space="preserve"> là hoạt động của  doanh nghiệp bảo hiểm, doanh nghiệp tái bảo hiểm, theo đó, doanh nghiệp bảo hiểm, doanh nghiệp tái bảo hiểm chuyển giao một phần trách nhiệm đã nhận tái bảo hiểm với doanh nghiệp bảo hiểm, doanh nghiệp tái bảo hiểm khác trên cơ sở thanh toán phí nhượng tái bảo hiểm.</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 xml:space="preserve">5. </w:t>
            </w:r>
            <w:r w:rsidRPr="00682AE7">
              <w:rPr>
                <w:rFonts w:ascii="Times New Roman" w:eastAsia="Times New Roman" w:hAnsi="Times New Roman" w:cs="Times New Roman"/>
                <w:i/>
                <w:iCs/>
                <w:sz w:val="24"/>
                <w:szCs w:val="24"/>
                <w:lang w:val="eu-ES"/>
              </w:rPr>
              <w:t>Hoạt động đại lý bảo hiểm</w:t>
            </w:r>
            <w:r w:rsidRPr="00682AE7">
              <w:rPr>
                <w:rFonts w:ascii="Times New Roman" w:eastAsia="Times New Roman" w:hAnsi="Times New Roman" w:cs="Times New Roman"/>
                <w:sz w:val="24"/>
                <w:szCs w:val="24"/>
                <w:lang w:val="eu-ES"/>
              </w:rPr>
              <w:t xml:space="preserve"> là hoạt động giới thiệu, chào bán bảo hiểm, thu xếp việc giao kết hợp đồng bảo hiểm và các công việc khác nhằm thực hiện hợp đồng bảo hiểm theo ủy quyền của doanh nghiệp bảo hiểm.</w:t>
            </w:r>
          </w:p>
          <w:p w:rsidR="008064D9" w:rsidRPr="00682AE7" w:rsidRDefault="008064D9" w:rsidP="008064D9">
            <w:pPr>
              <w:shd w:val="clear" w:color="auto" w:fill="FFFFFF"/>
              <w:spacing w:before="120" w:after="120"/>
              <w:ind w:firstLine="1"/>
              <w:rPr>
                <w:rFonts w:ascii="Times New Roman" w:hAnsi="Times New Roman" w:cs="Times New Roman"/>
                <w:sz w:val="24"/>
                <w:szCs w:val="24"/>
                <w:lang w:val="eu-ES"/>
              </w:rPr>
            </w:pPr>
            <w:r w:rsidRPr="00682AE7">
              <w:rPr>
                <w:rFonts w:ascii="Times New Roman" w:hAnsi="Times New Roman" w:cs="Times New Roman"/>
                <w:iCs/>
                <w:sz w:val="24"/>
                <w:szCs w:val="24"/>
                <w:lang w:val="eu-ES"/>
              </w:rPr>
              <w:t xml:space="preserve">6. </w:t>
            </w:r>
            <w:r w:rsidRPr="00682AE7">
              <w:rPr>
                <w:rFonts w:ascii="Times New Roman" w:hAnsi="Times New Roman" w:cs="Times New Roman"/>
                <w:i/>
                <w:iCs/>
                <w:sz w:val="24"/>
                <w:szCs w:val="24"/>
                <w:lang w:val="eu-ES"/>
              </w:rPr>
              <w:t>Hoạt động môi giới bảo hiểm</w:t>
            </w:r>
            <w:r w:rsidRPr="00682AE7">
              <w:rPr>
                <w:rFonts w:ascii="Times New Roman" w:hAnsi="Times New Roman" w:cs="Times New Roman"/>
                <w:sz w:val="24"/>
                <w:szCs w:val="24"/>
                <w:lang w:val="eu-ES"/>
              </w:rPr>
              <w:t xml:space="preserve"> là hoạt động cung cấp thông tin, tư vấn về loại hình bảo hiểm, sản phẩm bảo hiểm, điều kiện, điều khoản, phí bảo hiểm, doanh nghiệp bảo hiểm, doanh nghiệp tái bảo hiểm và các hoạt động liên quan đến việc đàm phán, thu xếp giao kết và thực hiện hợp đồng bảo hiểm theo yêu cầu của bên mua bảo hiểm.</w:t>
            </w:r>
          </w:p>
          <w:p w:rsidR="008064D9" w:rsidRPr="00682AE7" w:rsidRDefault="008064D9" w:rsidP="008064D9">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7.</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sz w:val="24"/>
                <w:szCs w:val="24"/>
                <w:lang w:val="eu-ES"/>
              </w:rPr>
              <w:t>D</w:t>
            </w:r>
            <w:r w:rsidRPr="00682AE7">
              <w:rPr>
                <w:rFonts w:ascii="Times New Roman" w:eastAsia="Times New Roman" w:hAnsi="Times New Roman" w:cs="Times New Roman"/>
                <w:i/>
                <w:iCs/>
                <w:sz w:val="24"/>
                <w:szCs w:val="24"/>
                <w:lang w:val="eu-ES"/>
              </w:rPr>
              <w:t>oanh nghiệp bảo hiểm</w:t>
            </w:r>
            <w:r w:rsidRPr="00682AE7">
              <w:rPr>
                <w:rFonts w:ascii="Times New Roman" w:eastAsia="Times New Roman" w:hAnsi="Times New Roman" w:cs="Times New Roman"/>
                <w:iCs/>
                <w:sz w:val="24"/>
                <w:szCs w:val="24"/>
                <w:lang w:val="eu-ES"/>
              </w:rPr>
              <w:t xml:space="preserve"> là doanh nghiệp được thành lập, tổ chức và hoạt động theo quy định tại Luật này và các quy định khác của Luật có liên quan để kinh doanh bảo hiểm gốc, kinh doanh tái bảo hiểm. Doanh nghiệp bảo hiểm bao gồm doanh nghiệp kinh doanh bảo hiểm nhân thọ, doanh nghiệp kinh doanh bảo hiểm phi nhân thọ, doanh nghiệp kinh doanh bảo hiểm sức khỏe, chi nhánh của doanh nghiệp bảo hiểm phi nhân thọ nước ngoài.</w:t>
            </w:r>
          </w:p>
          <w:p w:rsidR="008064D9" w:rsidRPr="00682AE7" w:rsidRDefault="008064D9" w:rsidP="008064D9">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8.</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sz w:val="24"/>
                <w:szCs w:val="24"/>
                <w:lang w:val="eu-ES"/>
              </w:rPr>
              <w:t>Doanh nghiệp tái bảo hiểm</w:t>
            </w:r>
            <w:r w:rsidRPr="00682AE7">
              <w:rPr>
                <w:rFonts w:ascii="Times New Roman" w:eastAsia="Times New Roman" w:hAnsi="Times New Roman" w:cs="Times New Roman"/>
                <w:sz w:val="24"/>
                <w:szCs w:val="24"/>
                <w:lang w:val="eu-ES"/>
              </w:rPr>
              <w:t xml:space="preserve"> là doanh nghiệp </w:t>
            </w:r>
            <w:r w:rsidRPr="00682AE7">
              <w:rPr>
                <w:rFonts w:ascii="Times New Roman" w:eastAsia="Times New Roman" w:hAnsi="Times New Roman" w:cs="Times New Roman"/>
                <w:iCs/>
                <w:sz w:val="24"/>
                <w:szCs w:val="24"/>
                <w:lang w:val="eu-ES"/>
              </w:rPr>
              <w:t>được thành lập, tổ chức và hoạt động theo quy định tại Luật này và các quy định khác của Luật có liên quan để kinh doanh tái bảo hiểm. Doanh nghiệp tái bảo hiểm bao gồm doanh nghiệp kinh doanh tái bảo hiểm và chi nhánh của doanh nghiệp tái bảo hiểm nước ngoài.</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9.</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sz w:val="24"/>
                <w:szCs w:val="24"/>
                <w:lang w:val="eu-ES"/>
              </w:rPr>
              <w:t>Doanh nghiệp môi giới bảo hiểm</w:t>
            </w:r>
            <w:r w:rsidRPr="00682AE7">
              <w:rPr>
                <w:rFonts w:ascii="Times New Roman" w:eastAsia="Times New Roman" w:hAnsi="Times New Roman" w:cs="Times New Roman"/>
                <w:sz w:val="24"/>
                <w:szCs w:val="24"/>
                <w:lang w:val="eu-ES"/>
              </w:rPr>
              <w:t xml:space="preserve"> là doanh nghiệp được thành lập, tổ chức và hoạt động theo quy định của Luật này để thực hiện các hoạt động môi giới bảo hiểm. </w:t>
            </w:r>
          </w:p>
          <w:p w:rsidR="008064D9" w:rsidRPr="00682AE7" w:rsidRDefault="008064D9" w:rsidP="008064D9">
            <w:pPr>
              <w:shd w:val="clear" w:color="auto" w:fill="FFFFFF"/>
              <w:spacing w:before="120" w:after="120"/>
              <w:ind w:firstLine="1"/>
              <w:rPr>
                <w:rFonts w:ascii="Times New Roman" w:hAnsi="Times New Roman" w:cs="Times New Roman"/>
                <w:noProof/>
                <w:sz w:val="24"/>
                <w:szCs w:val="24"/>
                <w:lang w:val="de-DE"/>
              </w:rPr>
            </w:pPr>
            <w:r w:rsidRPr="00682AE7">
              <w:rPr>
                <w:rFonts w:ascii="Times New Roman" w:eastAsia="Times New Roman" w:hAnsi="Times New Roman" w:cs="Times New Roman"/>
                <w:sz w:val="24"/>
                <w:szCs w:val="24"/>
                <w:lang w:val="eu-ES"/>
              </w:rPr>
              <w:t xml:space="preserve">10. </w:t>
            </w:r>
            <w:r w:rsidRPr="00682AE7">
              <w:rPr>
                <w:rFonts w:ascii="Times New Roman" w:eastAsia="Times New Roman" w:hAnsi="Times New Roman" w:cs="Times New Roman"/>
                <w:i/>
                <w:sz w:val="24"/>
                <w:szCs w:val="24"/>
                <w:lang w:val="eu-ES"/>
              </w:rPr>
              <w:t>Tổ chức tương hỗ cung cấp bảo hiểm vi mô</w:t>
            </w:r>
            <w:r w:rsidRPr="00682AE7">
              <w:rPr>
                <w:rFonts w:ascii="Times New Roman" w:eastAsia="Times New Roman" w:hAnsi="Times New Roman" w:cs="Times New Roman"/>
                <w:sz w:val="24"/>
                <w:szCs w:val="24"/>
                <w:lang w:val="eu-ES"/>
              </w:rPr>
              <w:t xml:space="preserve"> là tổ chức có tư cách pháp nhân, được thành lập để kinh doanh bảo hiểm vi mô nhằm tương trợ, giúp đỡ lẫn nhau giữa các thành viên tham gia bảo hiểm trên nguyên tắc tự nguyện, tự chủ tài chính và tự chịu trách nhiệm trước pháp luật trong phạm vi tài sản hình thành từ hoạt động bảo hiểm vi mô. </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 xml:space="preserve">11. </w:t>
            </w:r>
            <w:r w:rsidRPr="00682AE7">
              <w:rPr>
                <w:rFonts w:ascii="Times New Roman" w:eastAsia="Times New Roman" w:hAnsi="Times New Roman" w:cs="Times New Roman"/>
                <w:i/>
                <w:iCs/>
                <w:sz w:val="24"/>
                <w:szCs w:val="24"/>
                <w:lang w:val="eu-ES"/>
              </w:rPr>
              <w:t>Bên mua bảo hiểm</w:t>
            </w:r>
            <w:r w:rsidRPr="00682AE7">
              <w:rPr>
                <w:rFonts w:ascii="Times New Roman" w:eastAsia="Times New Roman" w:hAnsi="Times New Roman" w:cs="Times New Roman"/>
                <w:sz w:val="24"/>
                <w:szCs w:val="24"/>
                <w:lang w:val="eu-ES"/>
              </w:rPr>
              <w:t> là tổ chức, cá nhân giao kết hợp đồng bảo hiểm với doanh nghiệp bảo hiểm và đóng phí bảo hiểm. Bên mua bảo hiểm có thể đồng thời là người được bảo hiểm hoặc người thụ hưởng.</w:t>
            </w:r>
          </w:p>
          <w:p w:rsidR="008064D9" w:rsidRPr="00682AE7" w:rsidRDefault="008064D9" w:rsidP="008064D9">
            <w:pPr>
              <w:pStyle w:val="xmsonormal"/>
              <w:shd w:val="clear" w:color="auto" w:fill="FFFFFF"/>
              <w:spacing w:before="120" w:beforeAutospacing="0" w:after="120" w:afterAutospacing="0"/>
              <w:ind w:firstLine="1"/>
              <w:rPr>
                <w:lang w:val="eu-ES"/>
              </w:rPr>
            </w:pPr>
            <w:r w:rsidRPr="00682AE7">
              <w:rPr>
                <w:iCs/>
                <w:lang w:val="eu-ES"/>
              </w:rPr>
              <w:t>12.</w:t>
            </w:r>
            <w:r w:rsidRPr="00682AE7">
              <w:rPr>
                <w:lang w:val="eu-ES"/>
              </w:rPr>
              <w:t xml:space="preserve"> </w:t>
            </w:r>
            <w:r w:rsidRPr="00682AE7">
              <w:rPr>
                <w:i/>
                <w:iCs/>
                <w:lang w:val="eu-ES"/>
              </w:rPr>
              <w:t>Người được bảo hiểm</w:t>
            </w:r>
            <w:r w:rsidRPr="00682AE7">
              <w:rPr>
                <w:lang w:val="eu-ES"/>
              </w:rPr>
              <w:t> là tổ chức, cá nhân có tài sản, trách nhiệm dân sự, sức khỏe,</w:t>
            </w:r>
            <w:r w:rsidRPr="00682AE7">
              <w:rPr>
                <w:b/>
                <w:bCs/>
                <w:lang w:val="eu-ES"/>
              </w:rPr>
              <w:t xml:space="preserve"> </w:t>
            </w:r>
            <w:r w:rsidRPr="00682AE7">
              <w:rPr>
                <w:lang w:val="eu-ES"/>
              </w:rPr>
              <w:t>tính mạng hoặc các lợi ích kinh tế khác được bảo hiểm theo hợp đồng bảo hiểm. Người được bảo hiểm có thể đồng thời là người thụ hưởng.</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13.</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Người thụ hưởng</w:t>
            </w:r>
            <w:r w:rsidRPr="00682AE7">
              <w:rPr>
                <w:rFonts w:ascii="Times New Roman" w:eastAsia="Times New Roman" w:hAnsi="Times New Roman" w:cs="Times New Roman"/>
                <w:sz w:val="24"/>
                <w:szCs w:val="24"/>
                <w:lang w:val="eu-ES"/>
              </w:rPr>
              <w:t xml:space="preserve"> là tổ chức, cá nhân được bên mua bảo hiểm chỉ định để nhận tiền bảo hiểm theo </w:t>
            </w:r>
            <w:r w:rsidRPr="00682AE7">
              <w:rPr>
                <w:rFonts w:ascii="Times New Roman" w:eastAsia="Times New Roman" w:hAnsi="Times New Roman" w:cs="Times New Roman"/>
                <w:iCs/>
                <w:sz w:val="24"/>
                <w:szCs w:val="24"/>
                <w:lang w:val="eu-ES"/>
              </w:rPr>
              <w:t>thỏa thuận tại</w:t>
            </w:r>
            <w:r w:rsidRPr="00682AE7">
              <w:rPr>
                <w:rFonts w:ascii="Times New Roman" w:eastAsia="Times New Roman" w:hAnsi="Times New Roman" w:cs="Times New Roman"/>
                <w:sz w:val="24"/>
                <w:szCs w:val="24"/>
                <w:lang w:val="eu-ES"/>
              </w:rPr>
              <w:t xml:space="preserve"> hợp đồng bảo hiểm</w:t>
            </w:r>
            <w:r w:rsidRPr="00682AE7">
              <w:rPr>
                <w:rFonts w:ascii="Times New Roman" w:eastAsia="Times New Roman" w:hAnsi="Times New Roman" w:cs="Times New Roman"/>
                <w:iCs/>
                <w:sz w:val="24"/>
                <w:szCs w:val="24"/>
                <w:lang w:val="eu-ES"/>
              </w:rPr>
              <w:t xml:space="preserve">, </w:t>
            </w:r>
            <w:r w:rsidRPr="00682AE7">
              <w:rPr>
                <w:rFonts w:ascii="Times New Roman" w:eastAsia="Times New Roman" w:hAnsi="Times New Roman" w:cs="Times New Roman"/>
                <w:sz w:val="24"/>
                <w:szCs w:val="24"/>
                <w:lang w:val="eu-ES"/>
              </w:rPr>
              <w:t>trừ trường hợp Hợp đồng bảo hiểm nhóm.</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14.</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sz w:val="24"/>
                <w:szCs w:val="24"/>
                <w:lang w:val="eu-ES"/>
              </w:rPr>
              <w:t>Quyền lợi có thể được bảo hiểm</w:t>
            </w:r>
            <w:r w:rsidRPr="00682AE7">
              <w:rPr>
                <w:rFonts w:ascii="Times New Roman" w:eastAsia="Times New Roman" w:hAnsi="Times New Roman" w:cs="Times New Roman"/>
                <w:sz w:val="24"/>
                <w:szCs w:val="24"/>
                <w:lang w:val="eu-ES"/>
              </w:rPr>
              <w:t xml:space="preserve"> là quyền lợi hợp pháp của bên mua bảo hiểm đối với </w:t>
            </w:r>
            <w:r w:rsidRPr="00682AE7">
              <w:rPr>
                <w:rFonts w:ascii="Times New Roman" w:eastAsia="Times New Roman" w:hAnsi="Times New Roman" w:cs="Times New Roman"/>
                <w:bCs/>
                <w:sz w:val="24"/>
                <w:szCs w:val="24"/>
                <w:lang w:val="eu-ES"/>
              </w:rPr>
              <w:t>người được bảo hiểm hoặc</w:t>
            </w:r>
            <w:r w:rsidRPr="00682AE7">
              <w:rPr>
                <w:rFonts w:ascii="Times New Roman" w:eastAsia="Times New Roman" w:hAnsi="Times New Roman" w:cs="Times New Roman"/>
                <w:sz w:val="24"/>
                <w:szCs w:val="24"/>
                <w:lang w:val="eu-ES"/>
              </w:rPr>
              <w:t xml:space="preserve"> đối tượng được bảo hiểm. </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15.</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Sự kiện bảo hiểm</w:t>
            </w:r>
            <w:r w:rsidRPr="00682AE7">
              <w:rPr>
                <w:rFonts w:ascii="Times New Roman" w:eastAsia="Times New Roman" w:hAnsi="Times New Roman" w:cs="Times New Roman"/>
                <w:i/>
                <w:sz w:val="24"/>
                <w:szCs w:val="24"/>
                <w:lang w:val="eu-ES"/>
              </w:rPr>
              <w:t> </w:t>
            </w:r>
            <w:r w:rsidRPr="00682AE7">
              <w:rPr>
                <w:rFonts w:ascii="Times New Roman" w:eastAsia="Times New Roman" w:hAnsi="Times New Roman" w:cs="Times New Roman"/>
                <w:sz w:val="24"/>
                <w:szCs w:val="24"/>
                <w:lang w:val="eu-ES"/>
              </w:rPr>
              <w:t xml:space="preserve">là sự kiện khách quan do các bên thỏa thuận hoặc pháp luật quy định mà khi sự kiện đó xảy ra thì doanh nghiệp bảo hiểm phải trả tiền bảo hiểm hoặc bồi thường </w:t>
            </w:r>
            <w:r w:rsidRPr="00682AE7">
              <w:rPr>
                <w:rFonts w:ascii="Times New Roman" w:eastAsia="Times New Roman" w:hAnsi="Times New Roman" w:cs="Times New Roman"/>
                <w:bCs/>
                <w:sz w:val="24"/>
                <w:szCs w:val="24"/>
                <w:lang w:val="eu-ES"/>
              </w:rPr>
              <w:t>theo thỏa thuận tại hợp đồng bảo hiểm</w:t>
            </w:r>
            <w:r w:rsidRPr="00682AE7">
              <w:rPr>
                <w:rFonts w:ascii="Times New Roman" w:eastAsia="Times New Roman" w:hAnsi="Times New Roman" w:cs="Times New Roman"/>
                <w:sz w:val="24"/>
                <w:szCs w:val="24"/>
                <w:lang w:val="eu-ES"/>
              </w:rPr>
              <w:t>.</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16.</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Phí bảo hiểm</w:t>
            </w:r>
            <w:r w:rsidRPr="00682AE7">
              <w:rPr>
                <w:rFonts w:ascii="Times New Roman" w:eastAsia="Times New Roman" w:hAnsi="Times New Roman" w:cs="Times New Roman"/>
                <w:sz w:val="24"/>
                <w:szCs w:val="24"/>
                <w:lang w:val="eu-ES"/>
              </w:rPr>
              <w:t> là khoản tiền mà bên mua bảo hiểm phải đóng cho doanh nghiệp bảo hiểm theo quy định pháp luật hoặc do các bên thỏa thuận trong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iCs/>
                <w:sz w:val="24"/>
                <w:szCs w:val="24"/>
                <w:lang w:val="es-ES"/>
              </w:rPr>
              <w:t>17.</w:t>
            </w:r>
            <w:r w:rsidRPr="00682AE7">
              <w:rPr>
                <w:rFonts w:ascii="Times New Roman" w:hAnsi="Times New Roman" w:cs="Times New Roman"/>
                <w:sz w:val="24"/>
                <w:szCs w:val="24"/>
                <w:lang w:val="es-ES"/>
              </w:rPr>
              <w:t xml:space="preserve"> </w:t>
            </w:r>
            <w:r w:rsidRPr="00682AE7">
              <w:rPr>
                <w:rFonts w:ascii="Times New Roman" w:hAnsi="Times New Roman" w:cs="Times New Roman"/>
                <w:i/>
                <w:sz w:val="24"/>
                <w:szCs w:val="24"/>
                <w:lang w:val="es-ES"/>
              </w:rPr>
              <w:t>Điều khoản loại trừ trách nhiệm bảo hiểm</w:t>
            </w:r>
            <w:r w:rsidRPr="00682AE7">
              <w:rPr>
                <w:rFonts w:ascii="Times New Roman" w:hAnsi="Times New Roman" w:cs="Times New Roman"/>
                <w:sz w:val="24"/>
                <w:szCs w:val="24"/>
                <w:lang w:val="es-ES"/>
              </w:rPr>
              <w:t xml:space="preserve"> quy định trường hợp </w:t>
            </w:r>
            <w:r w:rsidRPr="00682AE7">
              <w:rPr>
                <w:rFonts w:ascii="Times New Roman" w:eastAsia="Times New Roman" w:hAnsi="Times New Roman" w:cs="Times New Roman"/>
                <w:sz w:val="24"/>
                <w:szCs w:val="24"/>
                <w:lang w:val="es-ES"/>
              </w:rPr>
              <w:t xml:space="preserve">doanh nghiệp </w:t>
            </w:r>
            <w:r w:rsidRPr="00682AE7">
              <w:rPr>
                <w:rFonts w:ascii="Times New Roman" w:hAnsi="Times New Roman" w:cs="Times New Roman"/>
                <w:sz w:val="24"/>
                <w:szCs w:val="24"/>
                <w:lang w:val="es-ES"/>
              </w:rPr>
              <w:t xml:space="preserve">bảo hiểm không phải bồi thường hoặc không phải trả tiền bảo hiểm khi xẩy ra sự kiện bảo hiểm. </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18.</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Bảo hiểm nhân thọ</w:t>
            </w:r>
            <w:r w:rsidRPr="00682AE7">
              <w:rPr>
                <w:rFonts w:ascii="Times New Roman" w:eastAsia="Times New Roman" w:hAnsi="Times New Roman" w:cs="Times New Roman"/>
                <w:sz w:val="24"/>
                <w:szCs w:val="24"/>
                <w:lang w:val="eu-ES"/>
              </w:rPr>
              <w:t xml:space="preserve"> là bảo hiểm cho trường hợp người được bảo hiểm sống hoặc chết. </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19.</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Bảo hiểm phi nhân thọ</w:t>
            </w:r>
            <w:r w:rsidRPr="00682AE7">
              <w:rPr>
                <w:rFonts w:ascii="Times New Roman" w:eastAsia="Times New Roman" w:hAnsi="Times New Roman" w:cs="Times New Roman"/>
                <w:sz w:val="24"/>
                <w:szCs w:val="24"/>
                <w:lang w:val="eu-ES"/>
              </w:rPr>
              <w:t> là bảo hiểm cho những thiệt hại về tài sản và những tổn thất khác, hoặc trách nhiệm dân sự đối với bên thứ ba.</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20. </w:t>
            </w:r>
            <w:r w:rsidRPr="00682AE7">
              <w:rPr>
                <w:rFonts w:ascii="Times New Roman" w:eastAsia="Times New Roman" w:hAnsi="Times New Roman" w:cs="Times New Roman"/>
                <w:i/>
                <w:iCs/>
                <w:sz w:val="24"/>
                <w:szCs w:val="24"/>
                <w:lang w:val="eu-ES"/>
              </w:rPr>
              <w:t>Bảo hiểm sức khỏe</w:t>
            </w:r>
            <w:r w:rsidRPr="00682AE7">
              <w:rPr>
                <w:rFonts w:ascii="Times New Roman" w:eastAsia="Times New Roman" w:hAnsi="Times New Roman" w:cs="Times New Roman"/>
                <w:iCs/>
                <w:sz w:val="24"/>
                <w:szCs w:val="24"/>
                <w:lang w:val="eu-ES"/>
              </w:rPr>
              <w:t> </w:t>
            </w:r>
            <w:r w:rsidRPr="00682AE7">
              <w:rPr>
                <w:rFonts w:ascii="Times New Roman" w:eastAsia="Times New Roman" w:hAnsi="Times New Roman" w:cs="Times New Roman"/>
                <w:sz w:val="24"/>
                <w:szCs w:val="24"/>
                <w:lang w:val="eu-ES"/>
              </w:rPr>
              <w:t>là bảo hiểm cho trường hợp người được bảo hiểm bị thương tật, tai nạn, ốm đau, bệnh tật</w:t>
            </w:r>
            <w:r w:rsidRPr="00682AE7">
              <w:rPr>
                <w:rFonts w:ascii="Times New Roman" w:eastAsia="Times New Roman" w:hAnsi="Times New Roman" w:cs="Times New Roman"/>
                <w:iCs/>
                <w:sz w:val="24"/>
                <w:szCs w:val="24"/>
                <w:lang w:val="eu-ES"/>
              </w:rPr>
              <w:t xml:space="preserve"> </w:t>
            </w:r>
            <w:r w:rsidRPr="00682AE7">
              <w:rPr>
                <w:rFonts w:ascii="Times New Roman" w:eastAsia="Times New Roman" w:hAnsi="Times New Roman" w:cs="Times New Roman"/>
                <w:sz w:val="24"/>
                <w:szCs w:val="24"/>
                <w:lang w:val="eu-ES"/>
              </w:rPr>
              <w:t>hoặc chăm sóc sức khỏe.</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21. </w:t>
            </w:r>
            <w:r w:rsidRPr="00682AE7">
              <w:rPr>
                <w:rFonts w:ascii="Times New Roman" w:eastAsia="Times New Roman" w:hAnsi="Times New Roman" w:cs="Times New Roman"/>
                <w:i/>
                <w:sz w:val="24"/>
                <w:szCs w:val="24"/>
                <w:lang w:val="eu-ES"/>
              </w:rPr>
              <w:t>Bảo hiểm liên kết y tế</w:t>
            </w:r>
            <w:r w:rsidRPr="00682AE7">
              <w:rPr>
                <w:rFonts w:ascii="Times New Roman" w:eastAsia="Times New Roman" w:hAnsi="Times New Roman" w:cs="Times New Roman"/>
                <w:sz w:val="24"/>
                <w:szCs w:val="24"/>
                <w:lang w:val="eu-ES"/>
              </w:rPr>
              <w:t xml:space="preserve"> là sản phẩm bảo hiểm thuộc loại hình bảo hiểm sức khỏe do doanh nghiệp bảo hiểm triển khai, bổ trợ cho các sản phẩm bảo hiểm y tế do Nhà nước thực hiện.</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22.</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sz w:val="24"/>
                <w:szCs w:val="24"/>
                <w:lang w:val="eu-ES"/>
              </w:rPr>
              <w:t>Đồng bảo hiểm</w:t>
            </w:r>
            <w:r w:rsidRPr="00682AE7">
              <w:rPr>
                <w:rFonts w:ascii="Times New Roman" w:eastAsia="Times New Roman" w:hAnsi="Times New Roman" w:cs="Times New Roman"/>
                <w:sz w:val="24"/>
                <w:szCs w:val="24"/>
                <w:lang w:val="eu-ES"/>
              </w:rPr>
              <w:t xml:space="preserve"> là trường hợp các doanh nghiệp bảo hiểm cùng thống nhất giao kết với bên mua bảo hiểm trên một hợp đồng bảo hiểm, trong đó các doanh nghiệp bảo hiểm nhận phí bảo hiểm và chi trả tiền bảo hiểm hoặc bồi thường bảo hiểm theo tỷ lệ đã thỏa thuận tại hợp đồng bảo hiểm. Các doanh nghiệp bảo hiểm có thể </w:t>
            </w:r>
            <w:r w:rsidRPr="00682AE7">
              <w:rPr>
                <w:rFonts w:ascii="Times New Roman" w:eastAsia="Times New Roman" w:hAnsi="Times New Roman" w:cs="Times New Roman"/>
                <w:bCs/>
                <w:sz w:val="24"/>
                <w:szCs w:val="24"/>
                <w:lang w:val="eu-ES"/>
              </w:rPr>
              <w:t>ủy quyền cho</w:t>
            </w:r>
            <w:r w:rsidRPr="00682AE7">
              <w:rPr>
                <w:rFonts w:ascii="Times New Roman" w:eastAsia="Times New Roman" w:hAnsi="Times New Roman" w:cs="Times New Roman"/>
                <w:sz w:val="24"/>
                <w:szCs w:val="24"/>
                <w:lang w:val="eu-ES"/>
              </w:rPr>
              <w:t xml:space="preserve"> một doanh nghiệp bảo hiểm chịu trách nhiệm thay mặt cho các doanh nghiệp còn lại thực hiện việc thu phí bảo hiểm, chi trả tiền bảo hiểm hoặc bồi thường bảo hiểm và thực hiện các công việc khác theo thỏa thuận.</w:t>
            </w:r>
          </w:p>
          <w:p w:rsidR="008064D9" w:rsidRPr="00682AE7" w:rsidRDefault="008064D9" w:rsidP="008064D9">
            <w:pPr>
              <w:shd w:val="clear" w:color="auto" w:fill="FFFFFF"/>
              <w:spacing w:before="120" w:after="120"/>
              <w:ind w:firstLine="1"/>
              <w:rPr>
                <w:rFonts w:ascii="Times New Roman" w:hAnsi="Times New Roman" w:cs="Times New Roman"/>
                <w:sz w:val="24"/>
                <w:szCs w:val="24"/>
                <w:lang w:val="eu-ES"/>
              </w:rPr>
            </w:pPr>
            <w:r w:rsidRPr="00682AE7">
              <w:rPr>
                <w:rFonts w:ascii="Times New Roman" w:eastAsia="Times New Roman" w:hAnsi="Times New Roman" w:cs="Times New Roman"/>
                <w:iCs/>
                <w:sz w:val="24"/>
                <w:szCs w:val="24"/>
                <w:lang w:val="eu-ES"/>
              </w:rPr>
              <w:t>23.</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Dịch vụ phụ trợ bảo hiểm</w:t>
            </w:r>
            <w:r w:rsidRPr="00682AE7">
              <w:rPr>
                <w:rFonts w:ascii="Times New Roman" w:eastAsia="Times New Roman" w:hAnsi="Times New Roman" w:cs="Times New Roman"/>
                <w:iCs/>
                <w:sz w:val="24"/>
                <w:szCs w:val="24"/>
                <w:lang w:val="eu-ES"/>
              </w:rPr>
              <w:t> </w:t>
            </w:r>
            <w:r w:rsidRPr="00682AE7">
              <w:rPr>
                <w:rFonts w:ascii="Times New Roman" w:eastAsia="Times New Roman" w:hAnsi="Times New Roman" w:cs="Times New Roman"/>
                <w:sz w:val="24"/>
                <w:szCs w:val="24"/>
                <w:lang w:val="eu-ES"/>
              </w:rPr>
              <w:t xml:space="preserve">là hoạt động </w:t>
            </w:r>
            <w:r w:rsidRPr="00682AE7">
              <w:rPr>
                <w:rFonts w:ascii="Times New Roman" w:eastAsia="Times New Roman" w:hAnsi="Times New Roman" w:cs="Times New Roman"/>
                <w:iCs/>
                <w:sz w:val="24"/>
                <w:szCs w:val="24"/>
                <w:lang w:val="eu-ES"/>
              </w:rPr>
              <w:t>do</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sz w:val="24"/>
                <w:szCs w:val="24"/>
                <w:lang w:val="it-IT"/>
              </w:rPr>
              <w:t xml:space="preserve">doanh nghiệp bảo hiểm, doanh nghiệp tái bảo hiểm, </w:t>
            </w:r>
            <w:r w:rsidRPr="00682AE7">
              <w:rPr>
                <w:rFonts w:ascii="Times New Roman" w:hAnsi="Times New Roman" w:cs="Times New Roman"/>
                <w:bCs/>
                <w:sz w:val="24"/>
                <w:szCs w:val="24"/>
                <w:lang w:val="it-IT"/>
              </w:rPr>
              <w:t>doanh nghiệp môi giới bảo hiểm và tổ chức, cá nhân khác thực hiện</w:t>
            </w:r>
            <w:r w:rsidRPr="00682AE7">
              <w:rPr>
                <w:rFonts w:ascii="Times New Roman" w:eastAsia="Times New Roman" w:hAnsi="Times New Roman" w:cs="Times New Roman"/>
                <w:sz w:val="24"/>
                <w:szCs w:val="24"/>
                <w:lang w:val="eu-ES"/>
              </w:rPr>
              <w:t xml:space="preserve">, bao gồm tư vấn </w:t>
            </w:r>
            <w:r w:rsidRPr="00682AE7">
              <w:rPr>
                <w:rFonts w:ascii="Times New Roman" w:hAnsi="Times New Roman" w:cs="Times New Roman"/>
                <w:bCs/>
                <w:sz w:val="24"/>
                <w:szCs w:val="24"/>
                <w:lang w:val="eu-ES"/>
              </w:rPr>
              <w:t>bảo hiểm</w:t>
            </w:r>
            <w:r w:rsidRPr="00682AE7">
              <w:rPr>
                <w:rFonts w:ascii="Times New Roman" w:eastAsia="Times New Roman" w:hAnsi="Times New Roman" w:cs="Times New Roman"/>
                <w:sz w:val="24"/>
                <w:szCs w:val="24"/>
                <w:lang w:val="eu-ES"/>
              </w:rPr>
              <w:t xml:space="preserve">, đánh giá rủi ro bảo hiểm, tính toán </w:t>
            </w:r>
            <w:r w:rsidRPr="00682AE7">
              <w:rPr>
                <w:rFonts w:ascii="Times New Roman" w:eastAsia="Times New Roman" w:hAnsi="Times New Roman" w:cs="Times New Roman"/>
                <w:bCs/>
                <w:sz w:val="24"/>
                <w:szCs w:val="24"/>
                <w:lang w:val="eu-ES"/>
              </w:rPr>
              <w:t>bảo hiểm</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bCs/>
                <w:sz w:val="24"/>
                <w:szCs w:val="24"/>
                <w:lang w:val="eu-ES"/>
              </w:rPr>
              <w:t>giám định tổn thất bảo hiểm, hỗ trợ</w:t>
            </w:r>
            <w:r w:rsidRPr="00682AE7">
              <w:rPr>
                <w:rFonts w:ascii="Times New Roman" w:eastAsia="Times New Roman" w:hAnsi="Times New Roman" w:cs="Times New Roman"/>
                <w:sz w:val="24"/>
                <w:szCs w:val="24"/>
                <w:lang w:val="eu-ES"/>
              </w:rPr>
              <w:t xml:space="preserve"> giải quyết bồi thường bảo hiểm </w:t>
            </w:r>
            <w:r w:rsidRPr="00682AE7">
              <w:rPr>
                <w:rFonts w:ascii="Times New Roman" w:hAnsi="Times New Roman" w:cs="Times New Roman"/>
                <w:sz w:val="24"/>
                <w:szCs w:val="24"/>
                <w:lang w:val="eu-ES"/>
              </w:rPr>
              <w:t>(không bao gồm việc doanh nghiệp bảo hiểm, doanh nghiệp tái bảo hiểm tự thực hiện để triển khai hoạt động kinh doanh bảo hiểm gốc, kinh doanh tái bảo hiểm của chính mình).</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24.</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 xml:space="preserve">Tư vấn </w:t>
            </w:r>
            <w:r w:rsidRPr="00682AE7">
              <w:rPr>
                <w:rFonts w:ascii="Times New Roman" w:eastAsia="Times New Roman" w:hAnsi="Times New Roman" w:cs="Times New Roman"/>
                <w:bCs/>
                <w:i/>
                <w:iCs/>
                <w:sz w:val="24"/>
                <w:szCs w:val="24"/>
                <w:lang w:val="eu-ES"/>
              </w:rPr>
              <w:t>bảo hiểm</w:t>
            </w:r>
            <w:r w:rsidRPr="00682AE7">
              <w:rPr>
                <w:rFonts w:ascii="Times New Roman" w:eastAsia="Times New Roman" w:hAnsi="Times New Roman" w:cs="Times New Roman"/>
                <w:iCs/>
                <w:sz w:val="24"/>
                <w:szCs w:val="24"/>
                <w:lang w:val="eu-ES"/>
              </w:rPr>
              <w:t xml:space="preserve"> </w:t>
            </w:r>
            <w:r w:rsidRPr="00682AE7">
              <w:rPr>
                <w:rFonts w:ascii="Times New Roman" w:eastAsia="Times New Roman" w:hAnsi="Times New Roman" w:cs="Times New Roman"/>
                <w:sz w:val="24"/>
                <w:szCs w:val="24"/>
                <w:lang w:val="eu-ES"/>
              </w:rPr>
              <w:t xml:space="preserve">là hoạt động cung cấp dịch vụ tư vấn về chương trình bảo hiểm, sản phẩm bảo hiểm, quản trị rủi ro bảo hiểm, đề phòng, hạn chế tổn thất </w:t>
            </w:r>
            <w:r w:rsidRPr="00682AE7">
              <w:rPr>
                <w:rFonts w:ascii="Times New Roman" w:eastAsia="Times New Roman" w:hAnsi="Times New Roman" w:cs="Times New Roman"/>
                <w:bCs/>
                <w:sz w:val="24"/>
                <w:szCs w:val="24"/>
                <w:lang w:val="eu-ES"/>
              </w:rPr>
              <w:t>trên cơ sở thu phí của bên sử dụng dịch vụ</w:t>
            </w:r>
            <w:r w:rsidRPr="00682AE7">
              <w:rPr>
                <w:rFonts w:ascii="Times New Roman" w:eastAsia="Times New Roman" w:hAnsi="Times New Roman" w:cs="Times New Roman"/>
                <w:sz w:val="24"/>
                <w:szCs w:val="24"/>
                <w:lang w:val="eu-ES"/>
              </w:rPr>
              <w:t>.</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25.</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Đánh giá rủi ro bảo hiểm</w:t>
            </w:r>
            <w:r w:rsidRPr="00682AE7">
              <w:rPr>
                <w:rFonts w:ascii="Times New Roman" w:eastAsia="Times New Roman" w:hAnsi="Times New Roman" w:cs="Times New Roman"/>
                <w:iCs/>
                <w:sz w:val="24"/>
                <w:szCs w:val="24"/>
                <w:lang w:val="eu-ES"/>
              </w:rPr>
              <w:t> </w:t>
            </w:r>
            <w:r w:rsidRPr="00682AE7">
              <w:rPr>
                <w:rFonts w:ascii="Times New Roman" w:eastAsia="Times New Roman" w:hAnsi="Times New Roman" w:cs="Times New Roman"/>
                <w:sz w:val="24"/>
                <w:szCs w:val="24"/>
                <w:lang w:val="eu-ES"/>
              </w:rPr>
              <w:t>là</w:t>
            </w:r>
            <w:r w:rsidRPr="00682AE7">
              <w:rPr>
                <w:rFonts w:ascii="Times New Roman" w:eastAsia="Times New Roman" w:hAnsi="Times New Roman" w:cs="Times New Roman"/>
                <w:iCs/>
                <w:sz w:val="24"/>
                <w:szCs w:val="24"/>
                <w:lang w:val="eu-ES"/>
              </w:rPr>
              <w:t> </w:t>
            </w:r>
            <w:r w:rsidRPr="00682AE7">
              <w:rPr>
                <w:rFonts w:ascii="Times New Roman" w:eastAsia="Times New Roman" w:hAnsi="Times New Roman" w:cs="Times New Roman"/>
                <w:sz w:val="24"/>
                <w:szCs w:val="24"/>
                <w:lang w:val="eu-ES"/>
              </w:rPr>
              <w:t>hoạt động nhận diện, phân loại, đánh giá tính chất và mức độ rủi ro, đánh giá việc quản trị rủi ro về con người, tài sản, trách nhiệm dân sự làm cơ sở tham gia bảo hiểm, tái bảo hiểm.</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26.</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Tính toán bảo hiểm</w:t>
            </w:r>
            <w:r w:rsidRPr="00682AE7">
              <w:rPr>
                <w:rFonts w:ascii="Times New Roman" w:eastAsia="Times New Roman" w:hAnsi="Times New Roman" w:cs="Times New Roman"/>
                <w:iCs/>
                <w:sz w:val="24"/>
                <w:szCs w:val="24"/>
                <w:lang w:val="eu-ES"/>
              </w:rPr>
              <w:t> </w:t>
            </w:r>
            <w:r w:rsidRPr="00682AE7">
              <w:rPr>
                <w:rFonts w:ascii="Times New Roman" w:eastAsia="Times New Roman" w:hAnsi="Times New Roman" w:cs="Times New Roman"/>
                <w:sz w:val="24"/>
                <w:szCs w:val="24"/>
                <w:lang w:val="eu-ES"/>
              </w:rPr>
              <w:t>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 doanh nghiệp tái bảo hiểm.</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27.</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Giám định tổn thất bảo hiểm</w:t>
            </w:r>
            <w:r w:rsidRPr="00682AE7">
              <w:rPr>
                <w:rFonts w:ascii="Times New Roman" w:eastAsia="Times New Roman" w:hAnsi="Times New Roman" w:cs="Times New Roman"/>
                <w:sz w:val="24"/>
                <w:szCs w:val="24"/>
                <w:lang w:val="eu-ES"/>
              </w:rPr>
              <w:t> là hoạt động xác định hiện trạng, nguyên nhân, mức độ tổn thất và tính toán phân bổ trách nhiệm bồi thường tổn thất làm cơ sở giải quyết bồi thường bảo hiểm.</w:t>
            </w:r>
          </w:p>
          <w:p w:rsidR="008064D9" w:rsidRPr="00682AE7" w:rsidRDefault="008064D9" w:rsidP="008064D9">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iCs/>
                <w:sz w:val="24"/>
                <w:szCs w:val="24"/>
                <w:lang w:val="eu-ES"/>
              </w:rPr>
              <w:t>28.</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
                <w:iCs/>
                <w:sz w:val="24"/>
                <w:szCs w:val="24"/>
                <w:lang w:val="eu-ES"/>
              </w:rPr>
              <w:t>Hỗ trợ giải quyết bồi thường bảo hiểm</w:t>
            </w:r>
            <w:r w:rsidRPr="00682AE7">
              <w:rPr>
                <w:rFonts w:ascii="Times New Roman" w:eastAsia="Times New Roman" w:hAnsi="Times New Roman" w:cs="Times New Roman"/>
                <w:sz w:val="24"/>
                <w:szCs w:val="24"/>
                <w:lang w:val="eu-ES"/>
              </w:rPr>
              <w:t xml:space="preserve"> là hoạt động hỗ trợ bên mua bảo hiểm, người được bảo hiểm, người thụ hưởng hoặc doanh nghiệp bảo hiểm, doanh nghiệp tái bảo hiểm thực hiện các thủ tục giải quyết bồi thường </w:t>
            </w:r>
            <w:r w:rsidRPr="00682AE7">
              <w:rPr>
                <w:rFonts w:ascii="Times New Roman" w:eastAsia="Times New Roman" w:hAnsi="Times New Roman" w:cs="Times New Roman"/>
                <w:iCs/>
                <w:sz w:val="24"/>
                <w:szCs w:val="24"/>
                <w:lang w:val="eu-ES"/>
              </w:rPr>
              <w:t>hoặc trả</w:t>
            </w:r>
            <w:r w:rsidRPr="00682AE7">
              <w:rPr>
                <w:rFonts w:ascii="Times New Roman" w:eastAsia="Times New Roman" w:hAnsi="Times New Roman" w:cs="Times New Roman"/>
                <w:bCs/>
                <w:iCs/>
                <w:sz w:val="24"/>
                <w:szCs w:val="24"/>
                <w:lang w:val="eu-ES"/>
              </w:rPr>
              <w:t xml:space="preserve"> </w:t>
            </w:r>
            <w:r w:rsidRPr="00682AE7">
              <w:rPr>
                <w:rFonts w:ascii="Times New Roman" w:hAnsi="Times New Roman" w:cs="Times New Roman"/>
                <w:bCs/>
                <w:sz w:val="24"/>
                <w:szCs w:val="24"/>
                <w:lang w:val="eu-ES"/>
              </w:rPr>
              <w:t>tiền</w:t>
            </w:r>
            <w:r w:rsidRPr="00682AE7">
              <w:rPr>
                <w:rFonts w:ascii="Times New Roman" w:eastAsia="Times New Roman" w:hAnsi="Times New Roman" w:cs="Times New Roman"/>
                <w:sz w:val="24"/>
                <w:szCs w:val="24"/>
                <w:lang w:val="eu-ES"/>
              </w:rPr>
              <w:t xml:space="preserve"> bảo hiểm. </w:t>
            </w:r>
          </w:p>
          <w:p w:rsidR="008064D9" w:rsidRPr="00682AE7" w:rsidRDefault="008064D9" w:rsidP="008064D9">
            <w:pPr>
              <w:spacing w:before="120" w:after="120"/>
              <w:ind w:firstLine="1"/>
              <w:rPr>
                <w:rFonts w:ascii="Times New Roman" w:hAnsi="Times New Roman" w:cs="Times New Roman"/>
                <w:sz w:val="24"/>
                <w:szCs w:val="24"/>
              </w:rPr>
            </w:pPr>
            <w:r w:rsidRPr="00682AE7">
              <w:rPr>
                <w:rFonts w:ascii="Times New Roman" w:eastAsia="Times New Roman" w:hAnsi="Times New Roman" w:cs="Times New Roman"/>
                <w:sz w:val="24"/>
                <w:szCs w:val="24"/>
                <w:lang w:val="eu-ES"/>
              </w:rPr>
              <w:t xml:space="preserve">29. </w:t>
            </w:r>
            <w:r w:rsidRPr="00682AE7">
              <w:rPr>
                <w:rFonts w:ascii="Times New Roman" w:hAnsi="Times New Roman" w:cs="Times New Roman"/>
                <w:i/>
                <w:sz w:val="24"/>
                <w:szCs w:val="24"/>
              </w:rPr>
              <w:t>Hợp đồng bảo hiểm</w:t>
            </w:r>
            <w:r w:rsidRPr="00682AE7">
              <w:rPr>
                <w:rFonts w:ascii="Times New Roman" w:hAnsi="Times New Roman" w:cs="Times New Roman"/>
                <w:sz w:val="24"/>
                <w:szCs w:val="24"/>
              </w:rPr>
              <w:t xml:space="preserve"> là sự thoả thuận giữa bên mua bảo hiểm và </w:t>
            </w:r>
            <w:r w:rsidRPr="00682AE7">
              <w:rPr>
                <w:rFonts w:ascii="Times New Roman" w:eastAsia="Times New Roman" w:hAnsi="Times New Roman" w:cs="Times New Roman"/>
                <w:sz w:val="24"/>
                <w:szCs w:val="24"/>
                <w:lang w:val="es-ES"/>
              </w:rPr>
              <w:t>doanh nghiệp</w:t>
            </w:r>
            <w:r w:rsidRPr="00682AE7">
              <w:rPr>
                <w:rFonts w:ascii="Times New Roman" w:hAnsi="Times New Roman" w:cs="Times New Roman"/>
                <w:sz w:val="24"/>
                <w:szCs w:val="24"/>
              </w:rPr>
              <w:t xml:space="preserve"> bảo hiểm, theo đó bên mua bảo hiểm phải đóng phí bảo hiểm, </w:t>
            </w:r>
            <w:r w:rsidRPr="00682AE7">
              <w:rPr>
                <w:rFonts w:ascii="Times New Roman" w:eastAsia="Times New Roman" w:hAnsi="Times New Roman" w:cs="Times New Roman"/>
                <w:sz w:val="24"/>
                <w:szCs w:val="24"/>
                <w:lang w:val="es-ES"/>
              </w:rPr>
              <w:t>doanh nghiệp</w:t>
            </w:r>
            <w:r w:rsidRPr="00682AE7">
              <w:rPr>
                <w:rFonts w:ascii="Times New Roman" w:hAnsi="Times New Roman" w:cs="Times New Roman"/>
                <w:sz w:val="24"/>
                <w:szCs w:val="24"/>
              </w:rPr>
              <w:t xml:space="preserve"> bảo hiểm phải trả tiền bảo hiểm hoặc bồi thường </w:t>
            </w:r>
            <w:r w:rsidRPr="00682AE7">
              <w:rPr>
                <w:rFonts w:ascii="Times New Roman" w:eastAsia="Times New Roman" w:hAnsi="Times New Roman" w:cs="Times New Roman"/>
                <w:bCs/>
                <w:sz w:val="24"/>
                <w:szCs w:val="24"/>
                <w:lang w:val="eu-ES"/>
              </w:rPr>
              <w:t>theo thỏa thuận trong hợp đồng</w:t>
            </w:r>
            <w:r w:rsidRPr="00682AE7">
              <w:rPr>
                <w:rFonts w:ascii="Times New Roman" w:hAnsi="Times New Roman" w:cs="Times New Roman"/>
                <w:sz w:val="24"/>
                <w:szCs w:val="24"/>
              </w:rPr>
              <w:t>.</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rPr>
              <w:t xml:space="preserve">30. </w:t>
            </w:r>
            <w:r w:rsidRPr="00682AE7">
              <w:rPr>
                <w:rFonts w:ascii="Times New Roman" w:hAnsi="Times New Roman" w:cs="Times New Roman"/>
                <w:i/>
                <w:sz w:val="24"/>
                <w:szCs w:val="24"/>
                <w:lang w:val="es-ES"/>
              </w:rPr>
              <w:t xml:space="preserve">Chủ sở hữu hưởng lợi của doanh nghiệp bảo hiểm, doanh nghiệp tái bảo hiểm </w:t>
            </w:r>
            <w:r w:rsidRPr="00682AE7">
              <w:rPr>
                <w:rFonts w:ascii="Times New Roman" w:hAnsi="Times New Roman" w:cs="Times New Roman"/>
                <w:sz w:val="24"/>
                <w:szCs w:val="24"/>
              </w:rPr>
              <w:t xml:space="preserve">trong Luật này được hiểu là </w:t>
            </w:r>
            <w:r w:rsidRPr="00682AE7">
              <w:rPr>
                <w:rFonts w:ascii="Times New Roman" w:hAnsi="Times New Roman" w:cs="Times New Roman"/>
                <w:sz w:val="24"/>
                <w:szCs w:val="24"/>
                <w:lang w:val="es-ES"/>
              </w:rPr>
              <w:t>các</w:t>
            </w:r>
            <w:r w:rsidRPr="00682AE7">
              <w:rPr>
                <w:rFonts w:ascii="Times New Roman" w:hAnsi="Times New Roman" w:cs="Times New Roman"/>
                <w:sz w:val="24"/>
                <w:szCs w:val="24"/>
              </w:rPr>
              <w:t xml:space="preserve"> cá nhân nắm giữ </w:t>
            </w:r>
            <w:r w:rsidRPr="00682AE7">
              <w:rPr>
                <w:rFonts w:ascii="Times New Roman" w:hAnsi="Times New Roman" w:cs="Times New Roman"/>
                <w:sz w:val="24"/>
                <w:szCs w:val="24"/>
                <w:lang w:val="es-ES"/>
              </w:rPr>
              <w:t xml:space="preserve">trực tiếp hoặc gián tiếp </w:t>
            </w:r>
            <w:r w:rsidRPr="00682AE7">
              <w:rPr>
                <w:rFonts w:ascii="Times New Roman" w:hAnsi="Times New Roman" w:cs="Times New Roman"/>
                <w:sz w:val="24"/>
                <w:szCs w:val="24"/>
              </w:rPr>
              <w:t>từ 2</w:t>
            </w:r>
            <w:r w:rsidRPr="00682AE7">
              <w:rPr>
                <w:rFonts w:ascii="Times New Roman" w:hAnsi="Times New Roman" w:cs="Times New Roman"/>
                <w:sz w:val="24"/>
                <w:szCs w:val="24"/>
                <w:lang w:val="es-ES"/>
              </w:rPr>
              <w:t>5</w:t>
            </w:r>
            <w:r w:rsidRPr="00682AE7">
              <w:rPr>
                <w:rFonts w:ascii="Times New Roman" w:hAnsi="Times New Roman" w:cs="Times New Roman"/>
                <w:sz w:val="24"/>
                <w:szCs w:val="24"/>
              </w:rPr>
              <w:t xml:space="preserve">% vốn điều lệ trở lên của </w:t>
            </w:r>
            <w:r w:rsidRPr="00682AE7">
              <w:rPr>
                <w:rFonts w:ascii="Times New Roman" w:eastAsia="Times New Roman" w:hAnsi="Times New Roman" w:cs="Times New Roman"/>
                <w:sz w:val="24"/>
                <w:szCs w:val="24"/>
                <w:lang w:val="es-ES"/>
              </w:rPr>
              <w:t>doanh nghiệp bảo hiểm, doanh nghiệp tái bảo hiểm.</w:t>
            </w:r>
          </w:p>
          <w:p w:rsidR="00997184" w:rsidRPr="00682AE7" w:rsidRDefault="00997184" w:rsidP="008064D9">
            <w:pPr>
              <w:spacing w:before="60" w:after="60"/>
              <w:ind w:firstLine="1"/>
              <w:rPr>
                <w:rFonts w:ascii="Times New Roman" w:eastAsia="Arial" w:hAnsi="Times New Roman" w:cs="Times New Roman"/>
                <w:sz w:val="24"/>
                <w:szCs w:val="24"/>
                <w:lang w:val="es-ES"/>
              </w:rPr>
            </w:pPr>
          </w:p>
        </w:tc>
        <w:tc>
          <w:tcPr>
            <w:tcW w:w="6966" w:type="dxa"/>
          </w:tcPr>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hAnsi="Times New Roman" w:cs="Times New Roman"/>
                <w:b/>
                <w:spacing w:val="4"/>
                <w:sz w:val="24"/>
                <w:szCs w:val="24"/>
              </w:rPr>
              <w:t>-Luật Đầu tư số 61/2020/QH14</w:t>
            </w:r>
            <w:r w:rsidRPr="00D112A6">
              <w:rPr>
                <w:rFonts w:ascii="Times New Roman" w:eastAsia="Times New Roman" w:hAnsi="Times New Roman" w:cs="Times New Roman"/>
                <w:b/>
                <w:sz w:val="24"/>
                <w:szCs w:val="24"/>
                <w:lang w:eastAsia="vi-VN"/>
              </w:rPr>
              <w:t>:</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3. Giải thích từ ngữ</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Trong Luật này, các từ ngữ dưới đây được hiểu như sau:</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w:t>
            </w:r>
            <w:r w:rsidRPr="00D112A6">
              <w:rPr>
                <w:rFonts w:ascii="Times New Roman" w:eastAsia="Times New Roman" w:hAnsi="Times New Roman" w:cs="Times New Roman"/>
                <w:i/>
                <w:iCs/>
                <w:sz w:val="24"/>
                <w:szCs w:val="24"/>
              </w:rPr>
              <w:t>Chấp thuận chủ trương đầu tư</w:t>
            </w:r>
            <w:r w:rsidRPr="00D112A6">
              <w:rPr>
                <w:rFonts w:ascii="Times New Roman" w:eastAsia="Times New Roman" w:hAnsi="Times New Roman" w:cs="Times New Roman"/>
                <w:i/>
                <w:sz w:val="24"/>
                <w:szCs w:val="24"/>
              </w:rPr>
              <w:t>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w:t>
            </w:r>
            <w:r w:rsidRPr="00D112A6">
              <w:rPr>
                <w:rFonts w:ascii="Times New Roman" w:eastAsia="Times New Roman" w:hAnsi="Times New Roman" w:cs="Times New Roman"/>
                <w:i/>
                <w:iCs/>
                <w:sz w:val="24"/>
                <w:szCs w:val="24"/>
              </w:rPr>
              <w:t>Cơ quan đăng ký đầu tư</w:t>
            </w:r>
            <w:r w:rsidRPr="00D112A6">
              <w:rPr>
                <w:rFonts w:ascii="Times New Roman" w:eastAsia="Times New Roman" w:hAnsi="Times New Roman" w:cs="Times New Roman"/>
                <w:i/>
                <w:sz w:val="24"/>
                <w:szCs w:val="24"/>
              </w:rPr>
              <w:t> là cơ quan nhà nước có thẩm quyền cấp, điều chỉnh và thu hồi Giấy chứng nhận đăng ký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w:t>
            </w:r>
            <w:r w:rsidRPr="00D112A6">
              <w:rPr>
                <w:rFonts w:ascii="Times New Roman" w:eastAsia="Times New Roman" w:hAnsi="Times New Roman" w:cs="Times New Roman"/>
                <w:i/>
                <w:iCs/>
                <w:sz w:val="24"/>
                <w:szCs w:val="24"/>
              </w:rPr>
              <w:t>Cơ sở dữ liệu quốc gia về đầu tư</w:t>
            </w:r>
            <w:r w:rsidRPr="00D112A6">
              <w:rPr>
                <w:rFonts w:ascii="Times New Roman" w:eastAsia="Times New Roman" w:hAnsi="Times New Roman" w:cs="Times New Roman"/>
                <w:i/>
                <w:sz w:val="24"/>
                <w:szCs w:val="24"/>
              </w:rPr>
              <w:t> là tập hợp dữ liệu về các dự án đầu tư trên phạm vi toàn quốc có kết nối với hệ thống cơ sở dữ liệu của các cơ quan liên quan.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w:t>
            </w:r>
            <w:r w:rsidRPr="00D112A6">
              <w:rPr>
                <w:rFonts w:ascii="Times New Roman" w:eastAsia="Times New Roman" w:hAnsi="Times New Roman" w:cs="Times New Roman"/>
                <w:i/>
                <w:iCs/>
                <w:sz w:val="24"/>
                <w:szCs w:val="24"/>
              </w:rPr>
              <w:t>Dự án đầu tư</w:t>
            </w:r>
            <w:r w:rsidRPr="00D112A6">
              <w:rPr>
                <w:rFonts w:ascii="Times New Roman" w:eastAsia="Times New Roman" w:hAnsi="Times New Roman" w:cs="Times New Roman"/>
                <w:i/>
                <w:sz w:val="24"/>
                <w:szCs w:val="24"/>
              </w:rPr>
              <w:t> là tập hợp đề xuất bỏ vốn trung hạn hoặc dài hạn để tiến hành các hoạt động đầu tư kinh doanh trên địa bàn cụ thể, trong khoảng thời gian xác định.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w:t>
            </w:r>
            <w:r w:rsidRPr="00D112A6">
              <w:rPr>
                <w:rFonts w:ascii="Times New Roman" w:eastAsia="Times New Roman" w:hAnsi="Times New Roman" w:cs="Times New Roman"/>
                <w:i/>
                <w:iCs/>
                <w:sz w:val="24"/>
                <w:szCs w:val="24"/>
              </w:rPr>
              <w:t>Dự án đầu tư mở rộng</w:t>
            </w:r>
            <w:r w:rsidRPr="00D112A6">
              <w:rPr>
                <w:rFonts w:ascii="Times New Roman" w:eastAsia="Times New Roman" w:hAnsi="Times New Roman" w:cs="Times New Roman"/>
                <w:i/>
                <w:sz w:val="24"/>
                <w:szCs w:val="24"/>
              </w:rPr>
              <w:t> là dự án đầu tư phát triển dự án đầu tư đang hoạt động bằng cách mở rộng quy mô, nâng cao công suất, đổi mới công nghệ, giảm ô nhiễm hoặc cải thiện môi trường.</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w:t>
            </w:r>
            <w:r w:rsidRPr="00D112A6">
              <w:rPr>
                <w:rFonts w:ascii="Times New Roman" w:eastAsia="Times New Roman" w:hAnsi="Times New Roman" w:cs="Times New Roman"/>
                <w:i/>
                <w:iCs/>
                <w:sz w:val="24"/>
                <w:szCs w:val="24"/>
              </w:rPr>
              <w:t>Dự án đầu tư mới</w:t>
            </w:r>
            <w:r w:rsidRPr="00D112A6">
              <w:rPr>
                <w:rFonts w:ascii="Times New Roman" w:eastAsia="Times New Roman" w:hAnsi="Times New Roman" w:cs="Times New Roman"/>
                <w:i/>
                <w:sz w:val="24"/>
                <w:szCs w:val="24"/>
              </w:rPr>
              <w:t> là dự án đầu tư thực hiện lần đầu hoặc dự án đầu tư độc lập với dự án đầu tư đang hoạt động.</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7. </w:t>
            </w:r>
            <w:r w:rsidRPr="00D112A6">
              <w:rPr>
                <w:rFonts w:ascii="Times New Roman" w:eastAsia="Times New Roman" w:hAnsi="Times New Roman" w:cs="Times New Roman"/>
                <w:i/>
                <w:iCs/>
                <w:sz w:val="24"/>
                <w:szCs w:val="24"/>
              </w:rPr>
              <w:t>Dự án đầu tư khởi nghiệp sáng tạo</w:t>
            </w:r>
            <w:r w:rsidRPr="00D112A6">
              <w:rPr>
                <w:rFonts w:ascii="Times New Roman" w:eastAsia="Times New Roman" w:hAnsi="Times New Roman" w:cs="Times New Roman"/>
                <w:i/>
                <w:sz w:val="24"/>
                <w:szCs w:val="24"/>
              </w:rPr>
              <w:t> là dự án đầu tư thực hiện ý tưởng trên cơ sở khai thác tài sản trí tuệ, công nghệ, mô hình kinh doanh mới và có khả năng tăng trưởng nhanh.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8. </w:t>
            </w:r>
            <w:r w:rsidRPr="00D112A6">
              <w:rPr>
                <w:rFonts w:ascii="Times New Roman" w:eastAsia="Times New Roman" w:hAnsi="Times New Roman" w:cs="Times New Roman"/>
                <w:i/>
                <w:iCs/>
                <w:sz w:val="24"/>
                <w:szCs w:val="24"/>
              </w:rPr>
              <w:t>Đầu tư kinh doanh</w:t>
            </w:r>
            <w:r w:rsidRPr="00D112A6">
              <w:rPr>
                <w:rFonts w:ascii="Times New Roman" w:eastAsia="Times New Roman" w:hAnsi="Times New Roman" w:cs="Times New Roman"/>
                <w:i/>
                <w:sz w:val="24"/>
                <w:szCs w:val="24"/>
              </w:rPr>
              <w:t> là việc nhà đầu tư bỏ vốn đầu tư để thực hiện hoạt động kinh doanh.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9. </w:t>
            </w:r>
            <w:r w:rsidRPr="00D112A6">
              <w:rPr>
                <w:rFonts w:ascii="Times New Roman" w:eastAsia="Times New Roman" w:hAnsi="Times New Roman" w:cs="Times New Roman"/>
                <w:i/>
                <w:iCs/>
                <w:sz w:val="24"/>
                <w:szCs w:val="24"/>
              </w:rPr>
              <w:t>Điều kiện đầu tư kinh doanh</w:t>
            </w:r>
            <w:r w:rsidRPr="00D112A6">
              <w:rPr>
                <w:rFonts w:ascii="Times New Roman" w:eastAsia="Times New Roman" w:hAnsi="Times New Roman" w:cs="Times New Roman"/>
                <w:i/>
                <w:sz w:val="24"/>
                <w:szCs w:val="24"/>
              </w:rPr>
              <w:t> là điều kiện cá nhân, tổ chức phải đáp ứng khi thực hiện hoạt động đầu tư kinh doanh trong ngành, nghề đầu tư kinh doanh có điều kiện.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10. </w:t>
            </w:r>
            <w:r w:rsidRPr="00D112A6">
              <w:rPr>
                <w:rFonts w:ascii="Times New Roman" w:eastAsia="Times New Roman" w:hAnsi="Times New Roman" w:cs="Times New Roman"/>
                <w:i/>
                <w:iCs/>
                <w:sz w:val="24"/>
                <w:szCs w:val="24"/>
              </w:rPr>
              <w:t>Điều kiện tiếp cận thị trường đối với nhà đầu tư nước ngoài</w:t>
            </w:r>
            <w:r w:rsidRPr="00D112A6">
              <w:rPr>
                <w:rFonts w:ascii="Times New Roman" w:eastAsia="Times New Roman" w:hAnsi="Times New Roman" w:cs="Times New Roman"/>
                <w:i/>
                <w:sz w:val="24"/>
                <w:szCs w:val="24"/>
              </w:rPr>
              <w:t> là điều kiện nhà đầu tư nước ngoài phải đáp ứng để đầu tư trong các ngành, nghề thuộc Danh mục ngành, nghề hạn chế tiếp cận thị trường đối với nhà đầu tư nước ngoài quy định tại khoản 2 Điều 9 của Luật này.</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11. </w:t>
            </w:r>
            <w:r w:rsidRPr="00D112A6">
              <w:rPr>
                <w:rFonts w:ascii="Times New Roman" w:eastAsia="Times New Roman" w:hAnsi="Times New Roman" w:cs="Times New Roman"/>
                <w:i/>
                <w:iCs/>
                <w:sz w:val="24"/>
                <w:szCs w:val="24"/>
              </w:rPr>
              <w:t>Giấy chứng nhận đăng ký đầu tư</w:t>
            </w:r>
            <w:r w:rsidRPr="00D112A6">
              <w:rPr>
                <w:rFonts w:ascii="Times New Roman" w:eastAsia="Times New Roman" w:hAnsi="Times New Roman" w:cs="Times New Roman"/>
                <w:i/>
                <w:sz w:val="24"/>
                <w:szCs w:val="24"/>
              </w:rPr>
              <w:t> là văn bản bằng bản giấy hoặc bản điện tử ghi nhận thông tin đăng ký của nhà đầu tư về dự án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12. </w:t>
            </w:r>
            <w:r w:rsidRPr="00D112A6">
              <w:rPr>
                <w:rFonts w:ascii="Times New Roman" w:eastAsia="Times New Roman" w:hAnsi="Times New Roman" w:cs="Times New Roman"/>
                <w:i/>
                <w:iCs/>
                <w:sz w:val="24"/>
                <w:szCs w:val="24"/>
              </w:rPr>
              <w:t>Hệ thống thông tin quốc gia về đầu tư </w:t>
            </w:r>
            <w:r w:rsidRPr="00D112A6">
              <w:rPr>
                <w:rFonts w:ascii="Times New Roman" w:eastAsia="Times New Roman" w:hAnsi="Times New Roman" w:cs="Times New Roman"/>
                <w:i/>
                <w:sz w:val="24"/>
                <w:szCs w:val="24"/>
              </w:rPr>
              <w:t>là hệ thống thông tin nghiệp vụ chuyên môn để theo dõi, đánh giá, phân tích tình hình đầu tư trên phạm vi toàn quốc nhằm phục vụ công tác quản lý nhà nước và hỗ trợ nhà đầu tư trong việc thực hiện hoạt động đầu tư kinh doanh.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13. </w:t>
            </w:r>
            <w:r w:rsidRPr="00D112A6">
              <w:rPr>
                <w:rFonts w:ascii="Times New Roman" w:eastAsia="Times New Roman" w:hAnsi="Times New Roman" w:cs="Times New Roman"/>
                <w:i/>
                <w:iCs/>
                <w:sz w:val="24"/>
                <w:szCs w:val="24"/>
              </w:rPr>
              <w:t>Hoạt động đầu tư ra nước ngoài</w:t>
            </w:r>
            <w:r w:rsidRPr="00D112A6">
              <w:rPr>
                <w:rFonts w:ascii="Times New Roman" w:eastAsia="Times New Roman" w:hAnsi="Times New Roman" w:cs="Times New Roman"/>
                <w:i/>
                <w:sz w:val="24"/>
                <w:szCs w:val="24"/>
              </w:rPr>
              <w:t> là việc nhà đầu tư chuyển vốn đầu tư từ Việt Nam ra nước ngoài, sử dụng lợi nhuận thu được từ nguồn vốn đầu tư này để thực hiện hoạt động đầu tư kinh doanh ở nước ngoài.</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14. </w:t>
            </w:r>
            <w:r w:rsidRPr="00D112A6">
              <w:rPr>
                <w:rFonts w:ascii="Times New Roman" w:eastAsia="Times New Roman" w:hAnsi="Times New Roman" w:cs="Times New Roman"/>
                <w:i/>
                <w:iCs/>
                <w:sz w:val="24"/>
                <w:szCs w:val="24"/>
              </w:rPr>
              <w:t>Hợp đồng hợp tác kinh doanh</w:t>
            </w:r>
            <w:r w:rsidRPr="00D112A6">
              <w:rPr>
                <w:rFonts w:ascii="Times New Roman" w:eastAsia="Times New Roman" w:hAnsi="Times New Roman" w:cs="Times New Roman"/>
                <w:i/>
                <w:sz w:val="24"/>
                <w:szCs w:val="24"/>
              </w:rPr>
              <w:t> (sau đây gọi là hợp đồng BCC) là hợp đồng được ký giữa các nhà đầu tư nhằm hợp tác kinh doanh, phân chia lợi nhuận, phân chia sản phẩm theo quy định của pháp luật mà không thành lập tổ chức kinh tế.</w:t>
            </w:r>
          </w:p>
          <w:p w:rsidR="00997184" w:rsidRPr="00D112A6" w:rsidRDefault="00997184" w:rsidP="004D27C0">
            <w:pPr>
              <w:shd w:val="clear" w:color="auto" w:fill="FFFFFF"/>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i/>
                <w:sz w:val="24"/>
                <w:szCs w:val="24"/>
                <w:lang w:eastAsia="vi-VN"/>
              </w:rPr>
              <w:t>…</w:t>
            </w:r>
          </w:p>
          <w:p w:rsidR="00997184" w:rsidRPr="00D112A6" w:rsidRDefault="00997184" w:rsidP="004D27C0">
            <w:pPr>
              <w:shd w:val="clear" w:color="auto" w:fill="FFFFFF"/>
              <w:rPr>
                <w:rFonts w:ascii="Times New Roman" w:eastAsia="Times New Roman" w:hAnsi="Times New Roman" w:cs="Times New Roman"/>
                <w:b/>
                <w:i/>
                <w:sz w:val="24"/>
                <w:szCs w:val="24"/>
                <w:lang w:eastAsia="vi-VN"/>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Chứng Khoán số 54/2019/QH14: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4. Giải thích từ ngữ</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Trong Luật này, các từ ngữ dưới đây được hiểu như sau:</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w:t>
            </w:r>
            <w:r w:rsidRPr="00D112A6">
              <w:rPr>
                <w:rFonts w:ascii="Times New Roman" w:eastAsia="Times New Roman" w:hAnsi="Times New Roman" w:cs="Times New Roman"/>
                <w:i/>
                <w:iCs/>
                <w:sz w:val="24"/>
                <w:szCs w:val="24"/>
              </w:rPr>
              <w:t>Chứng khoán</w:t>
            </w:r>
            <w:r w:rsidRPr="00D112A6">
              <w:rPr>
                <w:rFonts w:ascii="Times New Roman" w:eastAsia="Times New Roman" w:hAnsi="Times New Roman" w:cs="Times New Roman"/>
                <w:i/>
                <w:sz w:val="24"/>
                <w:szCs w:val="24"/>
              </w:rPr>
              <w:t> là tài sản, bao gồm các loại sau đây:</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Cổ phiếu, trái phiếu, chứng chỉ quỹ;</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Chứng quyền, chứng quyền có bảo đảm, quyền mua cổ phần, chứng chỉ lưu ký;</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Chứng khoán phái sinh;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Các loại chứng khoán khác do Chính phủ quy định.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w:t>
            </w:r>
            <w:r w:rsidRPr="00D112A6">
              <w:rPr>
                <w:rFonts w:ascii="Times New Roman" w:eastAsia="Times New Roman" w:hAnsi="Times New Roman" w:cs="Times New Roman"/>
                <w:i/>
                <w:iCs/>
                <w:sz w:val="24"/>
                <w:szCs w:val="24"/>
              </w:rPr>
              <w:t>Cổ phiếu</w:t>
            </w:r>
            <w:r w:rsidRPr="00D112A6">
              <w:rPr>
                <w:rFonts w:ascii="Times New Roman" w:eastAsia="Times New Roman" w:hAnsi="Times New Roman" w:cs="Times New Roman"/>
                <w:i/>
                <w:sz w:val="24"/>
                <w:szCs w:val="24"/>
              </w:rPr>
              <w:t> là loại chứng khoán xác nhận quyền và lợi ích hợp pháp của người sở hữu đối với một phần vốn cổ phần của tổ chức phát hành.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w:t>
            </w:r>
            <w:r w:rsidRPr="00D112A6">
              <w:rPr>
                <w:rFonts w:ascii="Times New Roman" w:eastAsia="Times New Roman" w:hAnsi="Times New Roman" w:cs="Times New Roman"/>
                <w:i/>
                <w:iCs/>
                <w:sz w:val="24"/>
                <w:szCs w:val="24"/>
              </w:rPr>
              <w:t>Trái phiếu</w:t>
            </w:r>
            <w:r w:rsidRPr="00D112A6">
              <w:rPr>
                <w:rFonts w:ascii="Times New Roman" w:eastAsia="Times New Roman" w:hAnsi="Times New Roman" w:cs="Times New Roman"/>
                <w:i/>
                <w:sz w:val="24"/>
                <w:szCs w:val="24"/>
              </w:rPr>
              <w:t> là loại chứng khoán xác nhận quyền và lợi ích hợp pháp của người sở hữu đối với một phần nợ của tổ chức phát hành.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w:t>
            </w:r>
            <w:r w:rsidRPr="00D112A6">
              <w:rPr>
                <w:rFonts w:ascii="Times New Roman" w:eastAsia="Times New Roman" w:hAnsi="Times New Roman" w:cs="Times New Roman"/>
                <w:i/>
                <w:iCs/>
                <w:sz w:val="24"/>
                <w:szCs w:val="24"/>
              </w:rPr>
              <w:t>Chứng chỉ quỹ</w:t>
            </w:r>
            <w:r w:rsidRPr="00D112A6">
              <w:rPr>
                <w:rFonts w:ascii="Times New Roman" w:eastAsia="Times New Roman" w:hAnsi="Times New Roman" w:cs="Times New Roman"/>
                <w:i/>
                <w:sz w:val="24"/>
                <w:szCs w:val="24"/>
              </w:rPr>
              <w:t> là loại chứng khoán xác nhận quyền sở hữu của nhà đầu tư đối với một phần vốn góp của quỹ đầu tư chứng khoán.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w:t>
            </w:r>
            <w:r w:rsidRPr="00D112A6">
              <w:rPr>
                <w:rFonts w:ascii="Times New Roman" w:eastAsia="Times New Roman" w:hAnsi="Times New Roman" w:cs="Times New Roman"/>
                <w:i/>
                <w:iCs/>
                <w:sz w:val="24"/>
                <w:szCs w:val="24"/>
              </w:rPr>
              <w:t>Chứng quyền</w:t>
            </w:r>
            <w:r w:rsidRPr="00D112A6">
              <w:rPr>
                <w:rFonts w:ascii="Times New Roman" w:eastAsia="Times New Roman" w:hAnsi="Times New Roman" w:cs="Times New Roman"/>
                <w:i/>
                <w:sz w:val="24"/>
                <w:szCs w:val="24"/>
              </w:rPr>
              <w:t> là loại chứng khoán được phát hành cùng với việc phát hành trái phiếu hoặc cổ phiếu ưu đãi, cho phép người sở hữu chứng quyền được quyền mua một số cổ phiếu phổ thông nhất định theo mức giá đã được xác định trước trong khoảng thời gian xác định.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w:t>
            </w:r>
            <w:r w:rsidRPr="00D112A6">
              <w:rPr>
                <w:rFonts w:ascii="Times New Roman" w:eastAsia="Times New Roman" w:hAnsi="Times New Roman" w:cs="Times New Roman"/>
                <w:i/>
                <w:iCs/>
                <w:sz w:val="24"/>
                <w:szCs w:val="24"/>
              </w:rPr>
              <w:t> Chứng quyền có bảo đảm</w:t>
            </w:r>
            <w:r w:rsidRPr="00D112A6">
              <w:rPr>
                <w:rFonts w:ascii="Times New Roman" w:eastAsia="Times New Roman" w:hAnsi="Times New Roman" w:cs="Times New Roman"/>
                <w:i/>
                <w:sz w:val="24"/>
                <w:szCs w:val="24"/>
              </w:rPr>
              <w:t> là loại chứng khoán có tài sản bảo đảm do công ty chứng khoán phát hành, cho phép người sở hữu được quyền mua (chứng quyền mua) hoặc được quyền bán (chứng quyền bán) chứng khoán cơ sở với tổ chức phát hành chứng quyền có bảo đảm đó theo mức giá đã được xác định trước, tại một thời điểm hoặc trước một thời điểm đã được ấn định hoặc nhận khoản tiền chênh lệch giữa giá thực hiện và giá chứng khoán cơ sở tại thời điểm thực hiện.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7. </w:t>
            </w:r>
            <w:r w:rsidRPr="00D112A6">
              <w:rPr>
                <w:rFonts w:ascii="Times New Roman" w:eastAsia="Times New Roman" w:hAnsi="Times New Roman" w:cs="Times New Roman"/>
                <w:i/>
                <w:iCs/>
                <w:sz w:val="24"/>
                <w:szCs w:val="24"/>
              </w:rPr>
              <w:t>Quyền mua</w:t>
            </w:r>
            <w:r w:rsidRPr="00D112A6">
              <w:rPr>
                <w:rFonts w:ascii="Times New Roman" w:eastAsia="Times New Roman" w:hAnsi="Times New Roman" w:cs="Times New Roman"/>
                <w:i/>
                <w:sz w:val="24"/>
                <w:szCs w:val="24"/>
              </w:rPr>
              <w:t> </w:t>
            </w:r>
            <w:r w:rsidRPr="00D112A6">
              <w:rPr>
                <w:rFonts w:ascii="Times New Roman" w:eastAsia="Times New Roman" w:hAnsi="Times New Roman" w:cs="Times New Roman"/>
                <w:i/>
                <w:iCs/>
                <w:sz w:val="24"/>
                <w:szCs w:val="24"/>
              </w:rPr>
              <w:t>cổ phần</w:t>
            </w:r>
            <w:r w:rsidRPr="00D112A6">
              <w:rPr>
                <w:rFonts w:ascii="Times New Roman" w:eastAsia="Times New Roman" w:hAnsi="Times New Roman" w:cs="Times New Roman"/>
                <w:i/>
                <w:sz w:val="24"/>
                <w:szCs w:val="24"/>
              </w:rPr>
              <w:t> là loại chứng khoán do công ty cổ phần phát hành nhằm mang lại cho cổ đông hiện hữu quyền được mua cổ phần mới theo điều kiện đã được xác định.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8. </w:t>
            </w:r>
            <w:r w:rsidRPr="00D112A6">
              <w:rPr>
                <w:rFonts w:ascii="Times New Roman" w:eastAsia="Times New Roman" w:hAnsi="Times New Roman" w:cs="Times New Roman"/>
                <w:i/>
                <w:iCs/>
                <w:sz w:val="24"/>
                <w:szCs w:val="24"/>
              </w:rPr>
              <w:t>Chứng chỉ lưu ký</w:t>
            </w:r>
            <w:r w:rsidRPr="00D112A6">
              <w:rPr>
                <w:rFonts w:ascii="Times New Roman" w:eastAsia="Times New Roman" w:hAnsi="Times New Roman" w:cs="Times New Roman"/>
                <w:i/>
                <w:sz w:val="24"/>
                <w:szCs w:val="24"/>
              </w:rPr>
              <w:t> là loại chứng khoán được phát hành trên cơ sở chứng khoán của tổ chức được thành lập và hoạt động hợp pháp tại Việt Nam.</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9. </w:t>
            </w:r>
            <w:r w:rsidRPr="00D112A6">
              <w:rPr>
                <w:rFonts w:ascii="Times New Roman" w:eastAsia="Times New Roman" w:hAnsi="Times New Roman" w:cs="Times New Roman"/>
                <w:i/>
                <w:iCs/>
                <w:sz w:val="24"/>
                <w:szCs w:val="24"/>
              </w:rPr>
              <w:t>Chứng khoán phái sinh</w:t>
            </w:r>
            <w:r w:rsidRPr="00D112A6">
              <w:rPr>
                <w:rFonts w:ascii="Times New Roman" w:eastAsia="Times New Roman" w:hAnsi="Times New Roman" w:cs="Times New Roman"/>
                <w:i/>
                <w:sz w:val="24"/>
                <w:szCs w:val="24"/>
              </w:rPr>
              <w:t> là công cụ tài chính dưới dạng hợp đồng, bao gồm hợp đồng quyền chọn, hợp đồng tương lai, hợp đồng kỳ hạn, trong đó xác nhận quyền, nghĩa vụ của các bên đối với việc thanh toán tiền, chuyển giao số lượng tài sản cơ sở nhất định theo mức giá đã được xác định trong khoảng thời gian hoặc vào ngày đã xác định trong tương lai.</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10. </w:t>
            </w:r>
            <w:r w:rsidRPr="00D112A6">
              <w:rPr>
                <w:rFonts w:ascii="Times New Roman" w:eastAsia="Times New Roman" w:hAnsi="Times New Roman" w:cs="Times New Roman"/>
                <w:i/>
                <w:iCs/>
                <w:sz w:val="24"/>
                <w:szCs w:val="24"/>
              </w:rPr>
              <w:t>Tài sản cơ sở của chứng khoán phái sinh</w:t>
            </w:r>
            <w:r w:rsidRPr="00D112A6">
              <w:rPr>
                <w:rFonts w:ascii="Times New Roman" w:eastAsia="Times New Roman" w:hAnsi="Times New Roman" w:cs="Times New Roman"/>
                <w:i/>
                <w:sz w:val="24"/>
                <w:szCs w:val="24"/>
              </w:rPr>
              <w:t> (sau đây gọi là tài sản cơ sở) là chứng khoán, chỉ số chứng khoán hoặc tài sản khác theo quy định của Chính phủ được sử dụng làm cơ sở để xác định giá trị chứng khoán phái sinh.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11. </w:t>
            </w:r>
            <w:r w:rsidRPr="00D112A6">
              <w:rPr>
                <w:rFonts w:ascii="Times New Roman" w:eastAsia="Times New Roman" w:hAnsi="Times New Roman" w:cs="Times New Roman"/>
                <w:i/>
                <w:iCs/>
                <w:sz w:val="24"/>
                <w:szCs w:val="24"/>
              </w:rPr>
              <w:t>Hợp đồng quyền chọn</w:t>
            </w:r>
            <w:r w:rsidRPr="00D112A6">
              <w:rPr>
                <w:rFonts w:ascii="Times New Roman" w:eastAsia="Times New Roman" w:hAnsi="Times New Roman" w:cs="Times New Roman"/>
                <w:i/>
                <w:sz w:val="24"/>
                <w:szCs w:val="24"/>
              </w:rPr>
              <w:t> là loại chứng khoán phái sinh, xác nhận quyền của người mua và nghĩa vụ của người bán để thực hiện một trong các giao dịch sau đây:</w:t>
            </w:r>
          </w:p>
          <w:p w:rsidR="00997184" w:rsidRPr="00D112A6" w:rsidRDefault="00997184" w:rsidP="004D27C0">
            <w:pPr>
              <w:shd w:val="clear" w:color="auto" w:fill="FFFFFF"/>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i/>
                <w:sz w:val="24"/>
                <w:szCs w:val="24"/>
                <w:lang w:eastAsia="vi-VN"/>
              </w:rPr>
              <w:t>….</w:t>
            </w:r>
          </w:p>
          <w:p w:rsidR="00997184" w:rsidRPr="00D112A6" w:rsidRDefault="00997184" w:rsidP="004D27C0">
            <w:pPr>
              <w:shd w:val="clear" w:color="auto" w:fill="FFFFFF"/>
              <w:rPr>
                <w:rFonts w:ascii="Times New Roman" w:eastAsia="Times New Roman" w:hAnsi="Times New Roman" w:cs="Times New Roman"/>
                <w:b/>
                <w:i/>
                <w:sz w:val="24"/>
                <w:szCs w:val="24"/>
                <w:lang w:eastAsia="vi-VN"/>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Các tổ chức tín dụng (trích văn bản Luật hợp nhất):</w:t>
            </w:r>
          </w:p>
          <w:p w:rsidR="00997184" w:rsidRPr="00D112A6" w:rsidRDefault="00997184" w:rsidP="004D27C0">
            <w:pPr>
              <w:rPr>
                <w:rFonts w:ascii="Times New Roman" w:eastAsia="Times New Roman" w:hAnsi="Times New Roman" w:cs="Times New Roman"/>
                <w:b/>
                <w:i/>
                <w:sz w:val="24"/>
                <w:szCs w:val="24"/>
              </w:rPr>
            </w:pPr>
            <w:r w:rsidRPr="00D112A6">
              <w:rPr>
                <w:rFonts w:ascii="Times New Roman" w:eastAsia="Times New Roman" w:hAnsi="Times New Roman" w:cs="Times New Roman"/>
                <w:b/>
                <w:i/>
                <w:sz w:val="24"/>
                <w:szCs w:val="24"/>
              </w:rPr>
              <w:t>Điều 4. Giải thích từ ngữ</w:t>
            </w:r>
          </w:p>
          <w:p w:rsidR="00997184" w:rsidRPr="00D112A6" w:rsidRDefault="00997184" w:rsidP="004D27C0">
            <w:pPr>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Trong Luật này, các từ ngữ dưới đây được hiểu như sau:</w:t>
            </w:r>
          </w:p>
          <w:p w:rsidR="00997184" w:rsidRPr="00D112A6" w:rsidRDefault="00997184" w:rsidP="004D27C0">
            <w:pPr>
              <w:rPr>
                <w:rFonts w:ascii="Times New Roman" w:eastAsia="Times New Roman" w:hAnsi="Times New Roman" w:cs="Times New Roman"/>
                <w:i/>
                <w:sz w:val="24"/>
                <w:szCs w:val="24"/>
              </w:rPr>
            </w:pPr>
          </w:p>
          <w:p w:rsidR="00997184" w:rsidRPr="00D112A6" w:rsidRDefault="00997184" w:rsidP="004D27C0">
            <w:pPr>
              <w:tabs>
                <w:tab w:val="left" w:pos="739"/>
              </w:tabs>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Tổ chức tín dụng là doanh nghiệp thực hiện một, một số hoặc tất cả các hoạt động ngân hàng. Tổ chức tín dụng bao gồm ngân hàng, tổ chức tín dụng phi ngân hàng, tổ chức tài chính vi mô và quỹ tín dụng nhân dân.</w:t>
            </w:r>
          </w:p>
          <w:p w:rsidR="00997184" w:rsidRPr="00D112A6" w:rsidRDefault="00997184" w:rsidP="004D27C0">
            <w:pPr>
              <w:rPr>
                <w:rFonts w:ascii="Times New Roman" w:eastAsia="Times New Roman" w:hAnsi="Times New Roman" w:cs="Times New Roman"/>
                <w:i/>
                <w:sz w:val="24"/>
                <w:szCs w:val="24"/>
              </w:rPr>
            </w:pPr>
          </w:p>
          <w:p w:rsidR="00997184" w:rsidRPr="00D112A6" w:rsidRDefault="00997184" w:rsidP="004D27C0">
            <w:pPr>
              <w:tabs>
                <w:tab w:val="left" w:pos="766"/>
              </w:tabs>
              <w:ind w:right="2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Ngân hàng là loại hình tổ chức tín dụng có thể được thực hiện tất cả các hoạt động ngân hàng theo quy định của Luật này. Theo tính chất và mục tiêu hoạt động, các loại hình ngân hàng bao gồm ngân hàng thương mại, ngân hàng chính sách, ngân hàng hợp tác xã.</w:t>
            </w:r>
          </w:p>
          <w:p w:rsidR="00997184" w:rsidRPr="00D112A6" w:rsidRDefault="00997184" w:rsidP="004D27C0">
            <w:pPr>
              <w:shd w:val="clear" w:color="auto" w:fill="FFFFFF"/>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i/>
                <w:sz w:val="24"/>
                <w:szCs w:val="24"/>
                <w:lang w:eastAsia="vi-VN"/>
              </w:rPr>
              <w:t>….</w:t>
            </w:r>
          </w:p>
          <w:p w:rsidR="00997184" w:rsidRPr="00D112A6" w:rsidRDefault="00997184" w:rsidP="004D27C0">
            <w:pPr>
              <w:shd w:val="clear" w:color="auto" w:fill="FFFFFF"/>
              <w:rPr>
                <w:rFonts w:ascii="Times New Roman" w:eastAsia="Times New Roman" w:hAnsi="Times New Roman" w:cs="Times New Roman"/>
                <w:b/>
                <w:sz w:val="24"/>
                <w:szCs w:val="24"/>
                <w:lang w:eastAsia="vi-VN"/>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Ngân hàng NN Việt Nam số 46/2010/QH12:</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Điều 6. Giải thích từ ngữ</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Trong Luật này, các từ ngữ dưới đây được hiểu như sau:</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1. </w:t>
            </w:r>
            <w:r w:rsidRPr="00D112A6">
              <w:rPr>
                <w:rFonts w:ascii="Times New Roman" w:hAnsi="Times New Roman" w:cs="Times New Roman"/>
                <w:i/>
                <w:iCs/>
                <w:sz w:val="24"/>
                <w:szCs w:val="24"/>
              </w:rPr>
              <w:t>Hoạt động ngân hàng</w:t>
            </w:r>
            <w:r w:rsidRPr="00D112A6">
              <w:rPr>
                <w:rFonts w:ascii="Times New Roman" w:hAnsi="Times New Roman" w:cs="Times New Roman"/>
                <w:i/>
                <w:sz w:val="24"/>
                <w:szCs w:val="24"/>
              </w:rPr>
              <w:t xml:space="preserve"> là việc kinh doanh, cung ứng thường xuyên một hoặc một số nghiệp vụ sau đây:</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a) Nhận tiền gửi;</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b) Cấp tín dụng;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c) Cung ứng dịch vụ thanh toán qua tài khoản.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2. </w:t>
            </w:r>
            <w:r w:rsidRPr="00D112A6">
              <w:rPr>
                <w:rFonts w:ascii="Times New Roman" w:hAnsi="Times New Roman" w:cs="Times New Roman"/>
                <w:i/>
                <w:iCs/>
                <w:sz w:val="24"/>
                <w:szCs w:val="24"/>
              </w:rPr>
              <w:t>Ngoại hối</w:t>
            </w:r>
            <w:r w:rsidRPr="00D112A6">
              <w:rPr>
                <w:rFonts w:ascii="Times New Roman" w:hAnsi="Times New Roman" w:cs="Times New Roman"/>
                <w:i/>
                <w:sz w:val="24"/>
                <w:szCs w:val="24"/>
              </w:rPr>
              <w:t xml:space="preserve"> bao gồm:</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 </w:t>
            </w:r>
            <w:r w:rsidRPr="00D112A6">
              <w:rPr>
                <w:rFonts w:ascii="Times New Roman" w:hAnsi="Times New Roman" w:cs="Times New Roman"/>
                <w:i/>
                <w:sz w:val="24"/>
                <w:szCs w:val="24"/>
              </w:rPr>
              <w:t>a) Đồng tiền của quốc gia khác hoặc đồng tiền chung châu Âu và đồng tiền chung khác được sử dụng trong thanh toán quốc tế và khu vực (sau đây gọi là ngoại tệ);</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b) Phương tiện thanh toán bằng ngoại tệ, gồm séc, thẻ thanh toán, hối phiếu đòi nợ, hối phiếu nhận nợ và các phương tiện thanh toán khác;</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c) Các loại giấy tờ có giá bằng ngoại tệ, gồm trái phiếu Chính phủ, trái phiếu công ty, kỳ phiếu, cổ phiếu và các loại giấy tờ có giá khác;</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d) Vàng thuộc Dự trữ ngoại hối nhà nước, trên tài khoản ở nước ngoài của người cư trú; vàng dưới dạng khối, thỏi, hạt, miếng trong trường hợp mang vào và mang ra khỏi lãnh thổ Việt Nam;</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sz w:val="24"/>
                <w:szCs w:val="24"/>
              </w:rPr>
              <w:t> </w:t>
            </w:r>
            <w:r w:rsidRPr="00D112A6">
              <w:rPr>
                <w:rFonts w:ascii="Times New Roman" w:hAnsi="Times New Roman" w:cs="Times New Roman"/>
                <w:i/>
                <w:sz w:val="24"/>
                <w:szCs w:val="24"/>
              </w:rPr>
              <w:t>đ) Đồng tiền của nước Cộng hoà xã hội chủ nghĩa Việt Nam trong trường hợp chuyển vào và chuyển ra khỏi lãnh thổ Việt Nam hoặc được sử dụng trong thanh toán quốc tế.</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3. </w:t>
            </w:r>
            <w:r w:rsidRPr="00D112A6">
              <w:rPr>
                <w:rFonts w:ascii="Times New Roman" w:hAnsi="Times New Roman" w:cs="Times New Roman"/>
                <w:i/>
                <w:iCs/>
                <w:sz w:val="24"/>
                <w:szCs w:val="24"/>
              </w:rPr>
              <w:t>Hoạt động ngoại hối</w:t>
            </w:r>
            <w:r w:rsidRPr="00D112A6">
              <w:rPr>
                <w:rFonts w:ascii="Times New Roman" w:hAnsi="Times New Roman" w:cs="Times New Roman"/>
                <w:b/>
                <w:bCs/>
                <w:i/>
                <w:sz w:val="24"/>
                <w:szCs w:val="24"/>
              </w:rPr>
              <w:t xml:space="preserve"> </w:t>
            </w:r>
            <w:r w:rsidRPr="00D112A6">
              <w:rPr>
                <w:rFonts w:ascii="Times New Roman" w:hAnsi="Times New Roman" w:cs="Times New Roman"/>
                <w:i/>
                <w:sz w:val="24"/>
                <w:szCs w:val="24"/>
              </w:rPr>
              <w:t>là hoạt động của người cư trú, người không cư trú trong các giao dịch vãng lai, giao dịch vốn, sử dụng ngoại hối trên lãnh thổ Việt Nam, hoạt động cung ứng dịch vụ ngoại hối và các giao dịch khác liên quan đến ngoại hối.</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4.</w:t>
            </w:r>
            <w:r w:rsidRPr="00D112A6">
              <w:rPr>
                <w:rFonts w:ascii="Times New Roman" w:hAnsi="Times New Roman" w:cs="Times New Roman"/>
                <w:b/>
                <w:bCs/>
                <w:i/>
                <w:sz w:val="24"/>
                <w:szCs w:val="24"/>
              </w:rPr>
              <w:t xml:space="preserve"> </w:t>
            </w:r>
            <w:r w:rsidRPr="00D112A6">
              <w:rPr>
                <w:rFonts w:ascii="Times New Roman" w:hAnsi="Times New Roman" w:cs="Times New Roman"/>
                <w:i/>
                <w:iCs/>
                <w:sz w:val="24"/>
                <w:szCs w:val="24"/>
              </w:rPr>
              <w:t>Dự trữ ngoại hối nhà nước</w:t>
            </w:r>
            <w:r w:rsidRPr="00D112A6">
              <w:rPr>
                <w:rFonts w:ascii="Times New Roman" w:hAnsi="Times New Roman" w:cs="Times New Roman"/>
                <w:i/>
                <w:sz w:val="24"/>
                <w:szCs w:val="24"/>
              </w:rPr>
              <w:t xml:space="preserve"> là tài sản bằng ngoại hối được thể hiện trong Bảng cân đối tiền tệ của Ngân hàng Nhà nước.</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5. </w:t>
            </w:r>
            <w:r w:rsidRPr="00D112A6">
              <w:rPr>
                <w:rFonts w:ascii="Times New Roman" w:hAnsi="Times New Roman" w:cs="Times New Roman"/>
                <w:i/>
                <w:iCs/>
                <w:sz w:val="24"/>
                <w:szCs w:val="24"/>
              </w:rPr>
              <w:t>Tỷ giá hối đoái</w:t>
            </w:r>
            <w:r w:rsidRPr="00D112A6">
              <w:rPr>
                <w:rFonts w:ascii="Times New Roman" w:hAnsi="Times New Roman" w:cs="Times New Roman"/>
                <w:i/>
                <w:sz w:val="24"/>
                <w:szCs w:val="24"/>
              </w:rPr>
              <w:t xml:space="preserve"> của đồng Việt Nam là giá của một đơn vị tiền tệ nước ngoài tính bằng đơn vị tiền tệ của Việt Nam.</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6. </w:t>
            </w:r>
            <w:r w:rsidRPr="00D112A6">
              <w:rPr>
                <w:rFonts w:ascii="Times New Roman" w:hAnsi="Times New Roman" w:cs="Times New Roman"/>
                <w:i/>
                <w:iCs/>
                <w:sz w:val="24"/>
                <w:szCs w:val="24"/>
              </w:rPr>
              <w:t>Thị trường tiền tệ</w:t>
            </w:r>
            <w:r w:rsidRPr="00D112A6">
              <w:rPr>
                <w:rFonts w:ascii="Times New Roman" w:hAnsi="Times New Roman" w:cs="Times New Roman"/>
                <w:b/>
                <w:bCs/>
                <w:i/>
                <w:sz w:val="24"/>
                <w:szCs w:val="24"/>
              </w:rPr>
              <w:t xml:space="preserve"> </w:t>
            </w:r>
            <w:r w:rsidRPr="00D112A6">
              <w:rPr>
                <w:rFonts w:ascii="Times New Roman" w:hAnsi="Times New Roman" w:cs="Times New Roman"/>
                <w:i/>
                <w:sz w:val="24"/>
                <w:szCs w:val="24"/>
              </w:rPr>
              <w:t>là nơi giao dịch ngắn hạn về vốn.</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7</w:t>
            </w:r>
            <w:r w:rsidRPr="00D112A6">
              <w:rPr>
                <w:rFonts w:ascii="Times New Roman" w:hAnsi="Times New Roman" w:cs="Times New Roman"/>
                <w:i/>
                <w:iCs/>
                <w:sz w:val="24"/>
                <w:szCs w:val="24"/>
              </w:rPr>
              <w:t>. Giao dịch ngắn hạn</w:t>
            </w:r>
            <w:r w:rsidRPr="00D112A6">
              <w:rPr>
                <w:rFonts w:ascii="Times New Roman" w:hAnsi="Times New Roman" w:cs="Times New Roman"/>
                <w:i/>
                <w:sz w:val="24"/>
                <w:szCs w:val="24"/>
              </w:rPr>
              <w:t xml:space="preserve"> là giao dịch với kỳ hạn dưới 12 tháng các giấy tờ có giá.</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8. </w:t>
            </w:r>
            <w:r w:rsidRPr="00D112A6">
              <w:rPr>
                <w:rFonts w:ascii="Times New Roman" w:hAnsi="Times New Roman" w:cs="Times New Roman"/>
                <w:i/>
                <w:iCs/>
                <w:sz w:val="24"/>
                <w:szCs w:val="24"/>
              </w:rPr>
              <w:t>Giấy tờ có giá</w:t>
            </w:r>
            <w:r w:rsidRPr="00D112A6">
              <w:rPr>
                <w:rFonts w:ascii="Times New Roman" w:hAnsi="Times New Roman" w:cs="Times New Roman"/>
                <w:i/>
                <w:sz w:val="24"/>
                <w:szCs w:val="24"/>
              </w:rPr>
              <w:t xml:space="preserve"> là bằng chứng xác nhận nghĩa vụ trả nợ giữa tổ chức phát hành giấy tờ có giá với người sở hữu giấy tờ có giá trong một thời hạn nhất định, điều kiện trả lãi và các điều kiện khác.</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9.</w:t>
            </w:r>
            <w:r w:rsidRPr="00D112A6">
              <w:rPr>
                <w:rFonts w:ascii="Times New Roman" w:hAnsi="Times New Roman" w:cs="Times New Roman"/>
                <w:b/>
                <w:bCs/>
                <w:i/>
                <w:sz w:val="24"/>
                <w:szCs w:val="24"/>
              </w:rPr>
              <w:t xml:space="preserve"> </w:t>
            </w:r>
            <w:r w:rsidRPr="00D112A6">
              <w:rPr>
                <w:rFonts w:ascii="Times New Roman" w:hAnsi="Times New Roman" w:cs="Times New Roman"/>
                <w:i/>
                <w:iCs/>
                <w:sz w:val="24"/>
                <w:szCs w:val="24"/>
              </w:rPr>
              <w:t>Hệ thống thanh toán quốc gia</w:t>
            </w:r>
            <w:r w:rsidRPr="00D112A6">
              <w:rPr>
                <w:rFonts w:ascii="Times New Roman" w:hAnsi="Times New Roman" w:cs="Times New Roman"/>
                <w:i/>
                <w:sz w:val="24"/>
                <w:szCs w:val="24"/>
              </w:rPr>
              <w:t xml:space="preserve"> là hệ thống thanh toán liên ngân hàng do Ngân hàng Nhà nước tổ chức, quản lý, vận hành.</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10. </w:t>
            </w:r>
            <w:r w:rsidRPr="00D112A6">
              <w:rPr>
                <w:rFonts w:ascii="Times New Roman" w:hAnsi="Times New Roman" w:cs="Times New Roman"/>
                <w:i/>
                <w:iCs/>
                <w:sz w:val="24"/>
                <w:szCs w:val="24"/>
              </w:rPr>
              <w:t>Dịch vụ trung gian thanh toán</w:t>
            </w:r>
            <w:r w:rsidRPr="00D112A6">
              <w:rPr>
                <w:rFonts w:ascii="Times New Roman" w:hAnsi="Times New Roman" w:cs="Times New Roman"/>
                <w:i/>
                <w:sz w:val="24"/>
                <w:szCs w:val="24"/>
              </w:rPr>
              <w:t xml:space="preserve"> là hoạt động làm trung gian kết nối, truyền dẫn và xử lý dữ liệu điện tử các giao dịch thanh toán giữa tổ chức cung ứng dịch vụ thanh toán và người sử dụng dịch vụ thanh toán.</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11. </w:t>
            </w:r>
            <w:r w:rsidRPr="00D112A6">
              <w:rPr>
                <w:rFonts w:ascii="Times New Roman" w:hAnsi="Times New Roman" w:cs="Times New Roman"/>
                <w:i/>
                <w:iCs/>
                <w:sz w:val="24"/>
                <w:szCs w:val="24"/>
              </w:rPr>
              <w:t>Thanh tra ngân hàng</w:t>
            </w:r>
            <w:r w:rsidRPr="00D112A6">
              <w:rPr>
                <w:rFonts w:ascii="Times New Roman" w:hAnsi="Times New Roman" w:cs="Times New Roman"/>
                <w:i/>
                <w:sz w:val="24"/>
                <w:szCs w:val="24"/>
              </w:rPr>
              <w:t xml:space="preserve"> là hoạt động thanh tra của Ngân hàng Nhà nước đối với các đối tượng thanh tra ngân hàng trong việc chấp hành pháp luật về tiền tệ và ngân hàng.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12. </w:t>
            </w:r>
            <w:r w:rsidRPr="00D112A6">
              <w:rPr>
                <w:rFonts w:ascii="Times New Roman" w:hAnsi="Times New Roman" w:cs="Times New Roman"/>
                <w:i/>
                <w:iCs/>
                <w:sz w:val="24"/>
                <w:szCs w:val="24"/>
              </w:rPr>
              <w:t>Giám sát ngân hàng</w:t>
            </w:r>
            <w:r w:rsidRPr="00D112A6">
              <w:rPr>
                <w:rFonts w:ascii="Times New Roman" w:hAnsi="Times New Roman" w:cs="Times New Roman"/>
                <w:i/>
                <w:sz w:val="24"/>
                <w:szCs w:val="24"/>
              </w:rPr>
              <w:t xml:space="preserve"> là hoạt động của Ngân hàng Nhà nước trong việc thu thập, tổng hợp, phân tích thông tin về đối tượng giám sát ngân hàng thông qua hệ thống thông tin, báo cáo nhằm phòng ngừa, phát hiện, ngăn chặn và xử lý kịp thời rủi ro gây mất an toàn hoạt động ngân hàng, vi phạm quy định an toàn hoạt động ngân hàng và các quy định khác của pháp luật có liên quan.</w:t>
            </w:r>
          </w:p>
          <w:p w:rsidR="00997184" w:rsidRPr="00D112A6" w:rsidRDefault="00997184" w:rsidP="004D27C0">
            <w:pPr>
              <w:shd w:val="clear" w:color="auto" w:fill="FFFFFF"/>
              <w:rPr>
                <w:rFonts w:ascii="Times New Roman" w:eastAsia="Times New Roman" w:hAnsi="Times New Roman" w:cs="Times New Roman"/>
                <w:b/>
                <w:bCs/>
                <w:sz w:val="24"/>
                <w:szCs w:val="24"/>
              </w:rPr>
            </w:pPr>
          </w:p>
        </w:tc>
        <w:tc>
          <w:tcPr>
            <w:tcW w:w="2007" w:type="dxa"/>
          </w:tcPr>
          <w:p w:rsidR="00997184" w:rsidRPr="00D112A6" w:rsidRDefault="00997184" w:rsidP="004D27C0">
            <w:pPr>
              <w:shd w:val="clear" w:color="auto" w:fill="FFFFFF"/>
              <w:rPr>
                <w:rFonts w:ascii="Times New Roman" w:hAnsi="Times New Roman" w:cs="Times New Roman"/>
                <w:i/>
                <w:sz w:val="24"/>
                <w:szCs w:val="24"/>
                <w:lang w:val="eu-ES"/>
              </w:rPr>
            </w:pPr>
            <w:r w:rsidRPr="00D112A6">
              <w:rPr>
                <w:rFonts w:ascii="Times New Roman" w:hAnsi="Times New Roman" w:cs="Times New Roman"/>
                <w:i/>
                <w:sz w:val="24"/>
                <w:szCs w:val="24"/>
                <w:lang w:val="eu-ES"/>
              </w:rPr>
              <w:t xml:space="preserve">Nội dung dự thảo Luật phù hợp với quy định của hệ thống pháp luật hiện hành. </w:t>
            </w:r>
          </w:p>
          <w:p w:rsidR="00997184" w:rsidRPr="00D112A6" w:rsidRDefault="00997184" w:rsidP="004D27C0">
            <w:pPr>
              <w:shd w:val="clear" w:color="auto" w:fill="FFFFFF"/>
              <w:rPr>
                <w:rFonts w:ascii="Times New Roman" w:hAnsi="Times New Roman" w:cs="Times New Roman"/>
                <w:i/>
                <w:sz w:val="24"/>
                <w:szCs w:val="24"/>
                <w:lang w:val="eu-ES"/>
              </w:rPr>
            </w:pPr>
          </w:p>
          <w:p w:rsidR="00997184" w:rsidRPr="00D112A6" w:rsidRDefault="00997184" w:rsidP="004D27C0">
            <w:pPr>
              <w:shd w:val="clear" w:color="auto" w:fill="FFFFFF"/>
              <w:rPr>
                <w:rFonts w:ascii="Times New Roman" w:eastAsia="Times New Roman" w:hAnsi="Times New Roman" w:cs="Times New Roman"/>
                <w:bCs/>
                <w:sz w:val="24"/>
                <w:szCs w:val="24"/>
              </w:rPr>
            </w:pPr>
            <w:r w:rsidRPr="00D112A6">
              <w:rPr>
                <w:rFonts w:ascii="Times New Roman" w:eastAsia="Times New Roman" w:hAnsi="Times New Roman" w:cs="Times New Roman"/>
                <w:bCs/>
                <w:sz w:val="24"/>
                <w:szCs w:val="24"/>
              </w:rPr>
              <w:t xml:space="preserve">Trong hệ thống pháp luật hiện hành, các văn bản </w:t>
            </w:r>
            <w:r w:rsidRPr="00D112A6">
              <w:rPr>
                <w:rFonts w:ascii="Times New Roman" w:eastAsia="Times New Roman" w:hAnsi="Times New Roman" w:cs="Times New Roman"/>
                <w:bCs/>
                <w:sz w:val="24"/>
                <w:szCs w:val="24"/>
                <w:lang w:val="eu-ES"/>
              </w:rPr>
              <w:t xml:space="preserve">Các </w:t>
            </w:r>
            <w:r w:rsidRPr="00D112A6">
              <w:rPr>
                <w:rFonts w:ascii="Times New Roman" w:eastAsia="Times New Roman" w:hAnsi="Times New Roman" w:cs="Times New Roman"/>
                <w:bCs/>
                <w:sz w:val="24"/>
                <w:szCs w:val="24"/>
              </w:rPr>
              <w:t>Luật đều có điều giải thích từ ngữ, đặc biệt là các Luật chuyên ngành như Luật Chứng khoán (Điều 4); Luật các TCTD (Điều 4)…..</w:t>
            </w:r>
          </w:p>
          <w:p w:rsidR="00997184" w:rsidRPr="00D112A6" w:rsidRDefault="00997184" w:rsidP="004D27C0">
            <w:pPr>
              <w:shd w:val="clear" w:color="auto" w:fill="FFFFFF"/>
              <w:rPr>
                <w:rFonts w:ascii="Times New Roman" w:eastAsia="Times New Roman" w:hAnsi="Times New Roman" w:cs="Times New Roman"/>
                <w:bCs/>
                <w:sz w:val="24"/>
                <w:szCs w:val="24"/>
              </w:rPr>
            </w:pPr>
          </w:p>
          <w:p w:rsidR="00997184" w:rsidRPr="00D112A6" w:rsidRDefault="00997184" w:rsidP="004D27C0">
            <w:pPr>
              <w:shd w:val="clear" w:color="auto" w:fill="FFFFFF"/>
              <w:rPr>
                <w:rFonts w:ascii="Times New Roman" w:eastAsia="Times New Roman" w:hAnsi="Times New Roman" w:cs="Times New Roman"/>
                <w:bCs/>
                <w:sz w:val="24"/>
                <w:szCs w:val="24"/>
              </w:rPr>
            </w:pPr>
          </w:p>
          <w:p w:rsidR="00997184" w:rsidRPr="00D112A6" w:rsidRDefault="00997184" w:rsidP="004D27C0">
            <w:pPr>
              <w:rPr>
                <w:rFonts w:ascii="Times New Roman" w:eastAsia="Times New Roman" w:hAnsi="Times New Roman" w:cs="Times New Roman"/>
                <w:bCs/>
                <w:sz w:val="24"/>
                <w:szCs w:val="24"/>
                <w:bdr w:val="none" w:sz="0" w:space="0" w:color="auto" w:frame="1"/>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5</w:t>
            </w:r>
          </w:p>
        </w:tc>
        <w:tc>
          <w:tcPr>
            <w:tcW w:w="1493" w:type="dxa"/>
          </w:tcPr>
          <w:p w:rsidR="00997184" w:rsidRPr="00D112A6" w:rsidRDefault="00997184" w:rsidP="006509A4">
            <w:pPr>
              <w:keepNext/>
              <w:spacing w:before="60" w:after="60"/>
              <w:rPr>
                <w:rFonts w:ascii="Times New Roman" w:eastAsia="Arial" w:hAnsi="Times New Roman" w:cs="Times New Roman"/>
                <w:b/>
                <w:bCs/>
                <w:sz w:val="24"/>
                <w:szCs w:val="24"/>
                <w:lang w:val="eu-ES"/>
              </w:rPr>
            </w:pPr>
            <w:r w:rsidRPr="00D112A6">
              <w:rPr>
                <w:rFonts w:ascii="Times New Roman" w:eastAsia="Arial" w:hAnsi="Times New Roman" w:cs="Times New Roman"/>
                <w:b/>
                <w:bCs/>
                <w:sz w:val="24"/>
                <w:szCs w:val="24"/>
                <w:lang w:val="eu-ES"/>
              </w:rPr>
              <w:t>Chính sách phát triển hoạt động kinh doanh bảo hiểm</w:t>
            </w:r>
          </w:p>
          <w:p w:rsidR="00997184" w:rsidRPr="00D112A6" w:rsidRDefault="00997184" w:rsidP="006509A4">
            <w:pPr>
              <w:shd w:val="clear" w:color="auto" w:fill="FFFFFF"/>
              <w:spacing w:before="60" w:after="60"/>
              <w:rPr>
                <w:rFonts w:ascii="Times New Roman" w:eastAsia="Times New Roman" w:hAnsi="Times New Roman" w:cs="Times New Roman"/>
                <w:b/>
                <w:bCs/>
                <w:sz w:val="24"/>
                <w:szCs w:val="24"/>
              </w:rPr>
            </w:pPr>
          </w:p>
        </w:tc>
        <w:tc>
          <w:tcPr>
            <w:tcW w:w="4319" w:type="dxa"/>
          </w:tcPr>
          <w:p w:rsidR="00997184" w:rsidRPr="00682AE7" w:rsidRDefault="00997184" w:rsidP="006509A4">
            <w:pPr>
              <w:spacing w:before="60" w:after="60"/>
              <w:rPr>
                <w:rFonts w:ascii="Times New Roman" w:eastAsia="Times New Roman" w:hAnsi="Times New Roman" w:cs="Times New Roman"/>
                <w:b/>
                <w:sz w:val="24"/>
                <w:szCs w:val="24"/>
              </w:rPr>
            </w:pPr>
            <w:r w:rsidRPr="00682AE7">
              <w:rPr>
                <w:rFonts w:ascii="Times New Roman" w:eastAsia="Times New Roman" w:hAnsi="Times New Roman" w:cs="Times New Roman"/>
                <w:b/>
                <w:sz w:val="24"/>
                <w:szCs w:val="24"/>
              </w:rPr>
              <w:t>Điều 5. Chính sách phát triển hoạt động kinh doanh bảo hiểm</w:t>
            </w:r>
          </w:p>
          <w:p w:rsidR="00997184" w:rsidRPr="00682AE7" w:rsidRDefault="00997184" w:rsidP="006509A4">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1. Nhà nước có các chính sách khuyến khích, tạo điều kiện thuận lợi để tổ chức, cá nhân tham gia hoạt động kinh doanh bảo hiểm, hợp tác quốc tế trong hoạt động kinh doanh bảo hiểm; bảo vệ quyền và lợi ích hợp pháp của các cơ quan, tổ chức, cá nhân tham gia bảo hiểm và hoạt động kinh doanh bảo hiểm;</w:t>
            </w:r>
          </w:p>
          <w:p w:rsidR="00997184" w:rsidRPr="00682AE7" w:rsidRDefault="00997184" w:rsidP="006509A4">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2. Nhà nước có chính sách quản lý, giám sát đảm bảo hoạt động kinh doanh bảo hiểm được thực hiện công bằng, công khai, minh bạch, an toàn, hiệu quả;</w:t>
            </w:r>
          </w:p>
          <w:p w:rsidR="00997184" w:rsidRPr="00682AE7" w:rsidRDefault="00997184" w:rsidP="006509A4">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3. Nhà nước có các chính sách khuyến khích, tạo điều kiện để doanh nghiệp nghiên cứu, phát triển sản phẩm, dịch vụ ứng dụng công nghệ tiên tiến trong hoạt động kinh doanh bảo hiểm;</w:t>
            </w:r>
          </w:p>
          <w:p w:rsidR="00997184" w:rsidRPr="00682AE7" w:rsidRDefault="00997184" w:rsidP="006509A4">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4. Nhà nước có chính sách đầu tư hiện đại hóa cơ sở hạ tầng, công nghệ thông tin cho hoạt động kinh doanh bảo hiểm, công tác quản lý giám sát, phòng chống gian lận bảo hiểm, phát triển nguồn nhân lực cho thị trường bảo hiểm.</w:t>
            </w:r>
          </w:p>
          <w:p w:rsidR="00997184" w:rsidRPr="00682AE7" w:rsidRDefault="00997184" w:rsidP="006509A4">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5. Nhà nước có chính sách khuyến khích và tạo điều kiện để tổ chức triển khai các sản phẩm bảo hiểm vì mục tiêu an sinh, xã hội, đặc biệt là chương trình phát triển nông nghiệp, lâm nghiệp, ngư nghiệp.</w:t>
            </w:r>
          </w:p>
          <w:p w:rsidR="00997184" w:rsidRPr="00682AE7" w:rsidRDefault="00997184" w:rsidP="006509A4">
            <w:pPr>
              <w:spacing w:before="60" w:after="6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rPr>
              <w:t>6. Nhà nước có các chính sách khuyến khích doanh nghiệp bảo hiểm triển khai các sản phẩm bảo hiểm y tế có tính liên kết với các sản phẩm bảo hiểm y tế do nhà nước thực hiện nhằm mục tiêu an sinh xã hội và tăng cường chăm sóc sức khỏe toàn dân.</w:t>
            </w:r>
          </w:p>
        </w:tc>
        <w:tc>
          <w:tcPr>
            <w:tcW w:w="6966" w:type="dxa"/>
          </w:tcPr>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hAnsi="Times New Roman" w:cs="Times New Roman"/>
                <w:b/>
                <w:spacing w:val="4"/>
                <w:sz w:val="24"/>
                <w:szCs w:val="24"/>
              </w:rPr>
              <w:t>-Luật Đầu tư số 61/2020/QH14</w:t>
            </w:r>
            <w:r w:rsidRPr="00D112A6">
              <w:rPr>
                <w:rFonts w:ascii="Times New Roman" w:eastAsia="Times New Roman" w:hAnsi="Times New Roman" w:cs="Times New Roman"/>
                <w:b/>
                <w:sz w:val="24"/>
                <w:szCs w:val="24"/>
                <w:lang w:eastAsia="vi-VN"/>
              </w:rPr>
              <w:t>:</w:t>
            </w:r>
          </w:p>
          <w:p w:rsidR="00997184" w:rsidRPr="00D112A6" w:rsidRDefault="00997184" w:rsidP="004D27C0">
            <w:pPr>
              <w:shd w:val="clear" w:color="auto" w:fill="FFFFFF"/>
              <w:rPr>
                <w:rFonts w:ascii="Times New Roman" w:eastAsia="Times New Roman" w:hAnsi="Times New Roman" w:cs="Times New Roman"/>
                <w:i/>
                <w:sz w:val="24"/>
                <w:szCs w:val="24"/>
              </w:rPr>
            </w:pPr>
            <w:bookmarkStart w:id="6" w:name="dieu_5"/>
            <w:r w:rsidRPr="00D112A6">
              <w:rPr>
                <w:rFonts w:ascii="Times New Roman" w:eastAsia="Times New Roman" w:hAnsi="Times New Roman" w:cs="Times New Roman"/>
                <w:b/>
                <w:bCs/>
                <w:i/>
                <w:sz w:val="24"/>
                <w:szCs w:val="24"/>
              </w:rPr>
              <w:t>Điều 5. Chính sách về đầu tư kinh doanh</w:t>
            </w:r>
            <w:bookmarkEnd w:id="6"/>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Nhà đầu tư có quyền thực hiện hoạt động đầu tư kinh doanh trong các ngành, nghề mà Luật này không cấm. Đối với ngành, nghề đầu tư kinh doanh có điều kiện thì nhà đầu tư phải đáp ứng các điều kiện đầu tư kinh doanh theo quy định của pháp luật.</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Nhà đầu tư bị đình chỉ, ngừng, chấm dứt hoạt động đầu tư kinh doanh nếu hoạt động này gây phương hại hoặc có nguy cơ gây phương hại đến quốc phòng, an ninh quốc gia.</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Nhà nước công nhận và bảo hộ quyền sở hữu về tài sản, vốn đầu tư, thu nhập và các quyền, lợi ích hợp pháp khác của nhà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Nhà nước đối xử bình đẳng giữa các nhà đầu tư; có chính sách khuyến khích và tạo điều kiện thuận lợi để nhà đầu tư thực hiện hoạt động đầu tư kinh doanh, phát triển bền vững các ngành kinh tế.</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Nhà nước tôn trọng và thực hiện các điều ước quốc tế về đầu tư mà nước Cộng hòa xã hội chủ nghĩa Việt Nam là thành viên.</w:t>
            </w:r>
          </w:p>
          <w:p w:rsidR="00997184" w:rsidRPr="00D112A6" w:rsidRDefault="00997184" w:rsidP="004D27C0">
            <w:pPr>
              <w:shd w:val="clear" w:color="auto" w:fill="FFFFFF"/>
              <w:rPr>
                <w:rFonts w:ascii="Times New Roman" w:eastAsia="Times New Roman" w:hAnsi="Times New Roman" w:cs="Times New Roman"/>
                <w:b/>
                <w:sz w:val="24"/>
                <w:szCs w:val="24"/>
                <w:lang w:eastAsia="vi-VN"/>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Chứng Khoán số 54/2019/QH14: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6. Chính sách phát triển thị trường chứng khoán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Nhà nước có chính sách khuyến khích, tạo điều kiện thuận lợi để tổ chức, cá nhân trong nước, nước ngoài tham gia đầu tư và hoạt động trên thị trường chứng khoán nhằm huy động các nguồn vốn trung hạn và dài hạn cho đầu tư phát triển.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Nhà nước có chính sách quản lý, giám sát bảo đảm thị trường chứng khoán hoạt động công bằng, công khai, minh bạch, an toàn và hiệu quả.</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Nhà nước có chính sách đầu tư hiện đại hóa cơ sở hạ tầng, công nghệ thông tin cho hoạt động của thị trường chứng khoán, phát triển nguồn nhân lực cho ngành chứng khoán, tuyên truyền, phổ biến kiến thức về chứng khoán và thị trường chứng khoán.</w:t>
            </w:r>
          </w:p>
          <w:p w:rsidR="00997184" w:rsidRPr="00D112A6" w:rsidRDefault="00997184" w:rsidP="004D27C0">
            <w:pPr>
              <w:shd w:val="clear" w:color="auto" w:fill="FFFFFF"/>
              <w:rPr>
                <w:rFonts w:ascii="Times New Roman" w:eastAsia="Times New Roman" w:hAnsi="Times New Roman" w:cs="Times New Roman"/>
                <w:b/>
                <w:sz w:val="24"/>
                <w:szCs w:val="24"/>
                <w:lang w:eastAsia="vi-VN"/>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Ngân hàng NN Việt Nam số 46/2010/QH12:</w:t>
            </w:r>
          </w:p>
          <w:p w:rsidR="00997184" w:rsidRPr="00D112A6" w:rsidRDefault="00997184" w:rsidP="004D27C0">
            <w:pPr>
              <w:shd w:val="clear" w:color="auto" w:fill="FFFFFF"/>
              <w:rPr>
                <w:rFonts w:ascii="Times New Roman" w:eastAsia="Times New Roman" w:hAnsi="Times New Roman" w:cs="Times New Roman"/>
                <w:i/>
                <w:sz w:val="24"/>
                <w:szCs w:val="24"/>
              </w:rPr>
            </w:pPr>
            <w:bookmarkStart w:id="7" w:name="dieu_3"/>
            <w:r w:rsidRPr="00D112A6">
              <w:rPr>
                <w:rFonts w:ascii="Times New Roman" w:eastAsia="Times New Roman" w:hAnsi="Times New Roman" w:cs="Times New Roman"/>
                <w:b/>
                <w:bCs/>
                <w:i/>
                <w:sz w:val="24"/>
                <w:szCs w:val="24"/>
              </w:rPr>
              <w:t>Điều 3. Chính sách tiền tệ quốc gia và thẩm quyền quyết định chính sách tiền tệ quốc gia</w:t>
            </w:r>
            <w:bookmarkEnd w:id="7"/>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Chính sách tiền tệ quốc gia là các quyết định về tiền tệ ở tầm quốc gia của cơ quan nhà nước có thẩm quyền, bao gồm quyết định mục tiêu ổn định giá trị đồng tiền biểu hiện bằng chỉ tiêu lạm phát, quyết định sử dụng các công cụ và biện pháp để thực hiện mục tiêu đề ra.</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Quốc hội quyết định chỉ tiêu lạm phát hằng năm được thể hiện thông qua việc quyết định chỉ số giá tiêu dùng và giám sát việc thực hiện chính sách tiền tệ quốc gia.</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Chủ tịch nước thực hiện nhiệm vụ, quyền hạn do Hiến pháp và pháp luật quy định trong việc đàm phán, ký kết, gia nhập điều ước quốc tế nhân danh Nhà nước Cộng hòa xã hội chủ nghĩa Việt Nam về lĩnh vực tiền tệ và ngân hàng.</w:t>
            </w:r>
          </w:p>
          <w:p w:rsidR="00997184" w:rsidRPr="00D112A6" w:rsidRDefault="00997184" w:rsidP="004D27C0">
            <w:pPr>
              <w:shd w:val="clear" w:color="auto" w:fill="FFFFFF"/>
              <w:rPr>
                <w:rFonts w:ascii="Times New Roman" w:eastAsia="Times New Roman" w:hAnsi="Times New Roman" w:cs="Times New Roman"/>
                <w:b/>
                <w:bCs/>
                <w:sz w:val="24"/>
                <w:szCs w:val="24"/>
              </w:rPr>
            </w:pPr>
            <w:r w:rsidRPr="00D112A6">
              <w:rPr>
                <w:rFonts w:ascii="Times New Roman" w:eastAsia="Times New Roman" w:hAnsi="Times New Roman" w:cs="Times New Roman"/>
                <w:i/>
                <w:sz w:val="24"/>
                <w:szCs w:val="24"/>
              </w:rPr>
              <w:t>4. Chính phủ trình Quốc hội quyết định chỉ tiêu lạm phát hằng năm. Thủ tướng Chính phủ, Thống đốc Ngân hàng Nhà nước quyết định việc sử dụng các công cụ và biện pháp điều hành để thực hiện mục tiêu chính sách tiền tệ quốc gia theo quy định của Chính phủ.</w:t>
            </w:r>
          </w:p>
        </w:tc>
        <w:tc>
          <w:tcPr>
            <w:tcW w:w="2007" w:type="dxa"/>
          </w:tcPr>
          <w:p w:rsidR="00997184" w:rsidRPr="00D112A6" w:rsidRDefault="00997184" w:rsidP="004D27C0">
            <w:pPr>
              <w:shd w:val="clear" w:color="auto" w:fill="FFFFFF"/>
              <w:rPr>
                <w:rFonts w:ascii="Times New Roman" w:hAnsi="Times New Roman" w:cs="Times New Roman"/>
                <w:i/>
                <w:sz w:val="24"/>
                <w:szCs w:val="24"/>
                <w:lang w:val="eu-ES"/>
              </w:rPr>
            </w:pPr>
            <w:r w:rsidRPr="00D112A6">
              <w:rPr>
                <w:rFonts w:ascii="Times New Roman" w:hAnsi="Times New Roman" w:cs="Times New Roman"/>
                <w:i/>
                <w:sz w:val="24"/>
                <w:szCs w:val="24"/>
                <w:lang w:val="eu-ES"/>
              </w:rPr>
              <w:t xml:space="preserve">Nội dung dự thảo Luật phù hợp với quy định của hệ thống pháp luật hiện hành. </w:t>
            </w:r>
          </w:p>
          <w:p w:rsidR="00997184" w:rsidRPr="00D112A6" w:rsidRDefault="00997184" w:rsidP="004D27C0">
            <w:pPr>
              <w:shd w:val="clear" w:color="auto" w:fill="FFFFFF"/>
              <w:rPr>
                <w:rFonts w:ascii="Times New Roman" w:hAnsi="Times New Roman" w:cs="Times New Roman"/>
                <w:i/>
                <w:sz w:val="24"/>
                <w:szCs w:val="24"/>
                <w:lang w:val="eu-ES"/>
              </w:rPr>
            </w:pPr>
          </w:p>
          <w:p w:rsidR="00997184" w:rsidRPr="00D112A6" w:rsidRDefault="00997184" w:rsidP="004D27C0">
            <w:pPr>
              <w:shd w:val="clear" w:color="auto" w:fill="FFFFFF"/>
              <w:rPr>
                <w:rFonts w:ascii="Times New Roman" w:eastAsia="Times New Roman" w:hAnsi="Times New Roman" w:cs="Times New Roman"/>
                <w:bCs/>
                <w:sz w:val="24"/>
                <w:szCs w:val="24"/>
              </w:rPr>
            </w:pPr>
            <w:r w:rsidRPr="00D112A6">
              <w:rPr>
                <w:rFonts w:ascii="Times New Roman" w:eastAsia="Times New Roman" w:hAnsi="Times New Roman" w:cs="Times New Roman"/>
                <w:bCs/>
                <w:sz w:val="24"/>
                <w:szCs w:val="24"/>
              </w:rPr>
              <w:t xml:space="preserve">Trong hệ thống pháp luật hiện hành, các văn bản </w:t>
            </w:r>
            <w:r w:rsidRPr="00D112A6">
              <w:rPr>
                <w:rFonts w:ascii="Times New Roman" w:eastAsia="Times New Roman" w:hAnsi="Times New Roman" w:cs="Times New Roman"/>
                <w:bCs/>
                <w:sz w:val="24"/>
                <w:szCs w:val="24"/>
                <w:lang w:val="eu-ES"/>
              </w:rPr>
              <w:t xml:space="preserve">Các </w:t>
            </w:r>
            <w:r w:rsidRPr="00D112A6">
              <w:rPr>
                <w:rFonts w:ascii="Times New Roman" w:eastAsia="Times New Roman" w:hAnsi="Times New Roman" w:cs="Times New Roman"/>
                <w:bCs/>
                <w:sz w:val="24"/>
                <w:szCs w:val="24"/>
              </w:rPr>
              <w:t>Luật đều có điều giải thích từ ngữ, đặc biệt là các Luật chuyên ngành như Luật Chứng khoán (Điều 4); Luật các TCTD (Điều 4)…..</w:t>
            </w:r>
          </w:p>
          <w:p w:rsidR="00997184" w:rsidRPr="00D112A6" w:rsidRDefault="00997184" w:rsidP="004D27C0">
            <w:pPr>
              <w:widowControl w:val="0"/>
              <w:rPr>
                <w:rFonts w:ascii="Times New Roman" w:eastAsia="Arial" w:hAnsi="Times New Roman" w:cs="Times New Roman"/>
                <w:sz w:val="24"/>
                <w:szCs w:val="24"/>
                <w:lang w:val="de-DE"/>
              </w:rPr>
            </w:pPr>
          </w:p>
          <w:p w:rsidR="00997184" w:rsidRPr="00D112A6" w:rsidRDefault="00997184" w:rsidP="004D27C0">
            <w:pPr>
              <w:widowControl w:val="0"/>
              <w:rPr>
                <w:rFonts w:ascii="Times New Roman" w:eastAsia="Arial" w:hAnsi="Times New Roman" w:cs="Times New Roman"/>
                <w:sz w:val="24"/>
                <w:szCs w:val="24"/>
                <w:lang w:val="de-DE"/>
              </w:rPr>
            </w:pPr>
            <w:r w:rsidRPr="00D112A6">
              <w:rPr>
                <w:rFonts w:ascii="Times New Roman" w:eastAsia="Arial" w:hAnsi="Times New Roman" w:cs="Times New Roman"/>
                <w:sz w:val="24"/>
                <w:szCs w:val="24"/>
                <w:lang w:val="de-DE"/>
              </w:rPr>
              <w:t xml:space="preserve">Dự thảo Luật đã đảm bảo quy định về chính sách phát triển hoạt động KDBH của nhà nước bao quát, đồng bộ, đầy đủ, rõ ràng, phù hợp với định hướng phát triển TTBH hiện nay và sau này, nhằm phát triển thị trường bảo hiểm an toàn, bền vững. </w:t>
            </w:r>
          </w:p>
          <w:p w:rsidR="00997184" w:rsidRPr="00D112A6" w:rsidRDefault="00997184" w:rsidP="004D27C0">
            <w:pPr>
              <w:widowControl w:val="0"/>
              <w:rPr>
                <w:rFonts w:ascii="Times New Roman" w:eastAsia="Arial" w:hAnsi="Times New Roman" w:cs="Times New Roman"/>
                <w:sz w:val="24"/>
                <w:szCs w:val="24"/>
                <w:lang w:val="de-DE"/>
              </w:rPr>
            </w:pPr>
          </w:p>
          <w:p w:rsidR="00997184" w:rsidRPr="00D112A6" w:rsidRDefault="00997184" w:rsidP="004D27C0">
            <w:pPr>
              <w:widowControl w:val="0"/>
              <w:rPr>
                <w:rFonts w:ascii="Times New Roman" w:eastAsia="Arial" w:hAnsi="Times New Roman" w:cs="Times New Roman"/>
                <w:sz w:val="24"/>
                <w:szCs w:val="24"/>
                <w:lang w:val="de-DE"/>
              </w:rPr>
            </w:pPr>
            <w:r w:rsidRPr="00D112A6">
              <w:rPr>
                <w:rFonts w:ascii="Times New Roman" w:eastAsia="Arial" w:hAnsi="Times New Roman" w:cs="Times New Roman"/>
                <w:sz w:val="24"/>
                <w:szCs w:val="24"/>
                <w:lang w:val="de-DE"/>
              </w:rPr>
              <w:t>Những sửa đổi, bổ sung cũng phù hợp với cách quy định bao quát, toàn diện, đầy đủ tại các Luật khác trong lĩnh vực dịch vụ tài chính như đã dẫn chiếu và xu thế quy định tương ứng tại các Luật BH của các nước.</w:t>
            </w:r>
          </w:p>
          <w:p w:rsidR="00997184" w:rsidRPr="00D112A6" w:rsidRDefault="00997184" w:rsidP="004D27C0">
            <w:pPr>
              <w:rPr>
                <w:rFonts w:ascii="Times New Roman" w:eastAsia="Times New Roman" w:hAnsi="Times New Roman" w:cs="Times New Roman"/>
                <w:bCs/>
                <w:sz w:val="24"/>
                <w:szCs w:val="24"/>
                <w:bdr w:val="none" w:sz="0" w:space="0" w:color="auto" w:frame="1"/>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p>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6</w:t>
            </w:r>
          </w:p>
        </w:tc>
        <w:tc>
          <w:tcPr>
            <w:tcW w:w="1493" w:type="dxa"/>
          </w:tcPr>
          <w:p w:rsidR="00997184" w:rsidRPr="00D112A6" w:rsidRDefault="00997184" w:rsidP="006509A4">
            <w:pPr>
              <w:shd w:val="clear" w:color="auto" w:fill="FFFFFF"/>
              <w:spacing w:before="60" w:after="60"/>
              <w:rPr>
                <w:rFonts w:ascii="Times New Roman" w:eastAsia="Times New Roman" w:hAnsi="Times New Roman" w:cs="Times New Roman"/>
                <w:b/>
                <w:bCs/>
                <w:sz w:val="24"/>
                <w:szCs w:val="24"/>
              </w:rPr>
            </w:pPr>
            <w:r w:rsidRPr="00D112A6">
              <w:rPr>
                <w:rFonts w:ascii="Times New Roman" w:eastAsia="Arial" w:hAnsi="Times New Roman" w:cs="Times New Roman"/>
                <w:b/>
                <w:sz w:val="24"/>
                <w:szCs w:val="24"/>
                <w:lang w:val="eu-ES"/>
              </w:rPr>
              <w:t xml:space="preserve">Hệ thống cơ sở dữ liệu, thông tin thị trường bảo hiểm </w:t>
            </w:r>
          </w:p>
        </w:tc>
        <w:tc>
          <w:tcPr>
            <w:tcW w:w="4319" w:type="dxa"/>
          </w:tcPr>
          <w:p w:rsidR="00997184" w:rsidRPr="00682AE7" w:rsidRDefault="00997184" w:rsidP="006509A4">
            <w:pPr>
              <w:spacing w:before="60" w:after="60"/>
              <w:rPr>
                <w:rFonts w:ascii="Times New Roman" w:eastAsia="Times New Roman" w:hAnsi="Times New Roman" w:cs="Times New Roman"/>
                <w:b/>
                <w:bCs/>
                <w:sz w:val="24"/>
                <w:szCs w:val="24"/>
                <w:lang w:val="pt-BR"/>
              </w:rPr>
            </w:pPr>
            <w:r w:rsidRPr="00682AE7">
              <w:rPr>
                <w:rFonts w:ascii="Times New Roman" w:eastAsia="Times New Roman" w:hAnsi="Times New Roman" w:cs="Times New Roman"/>
                <w:b/>
                <w:bCs/>
                <w:sz w:val="24"/>
                <w:szCs w:val="24"/>
                <w:lang w:val="eu-ES"/>
              </w:rPr>
              <w:t>Điều 6. Hệ thống cơ sở dữ liệu, thông tin thị trường bảo hiểm</w:t>
            </w:r>
          </w:p>
          <w:p w:rsidR="00997184" w:rsidRPr="00682AE7" w:rsidRDefault="00997184" w:rsidP="006509A4">
            <w:pPr>
              <w:spacing w:before="60" w:after="60"/>
              <w:rPr>
                <w:rFonts w:ascii="Times New Roman" w:eastAsia="Times New Roman" w:hAnsi="Times New Roman" w:cs="Times New Roman"/>
                <w:bCs/>
                <w:sz w:val="24"/>
                <w:szCs w:val="24"/>
                <w:lang w:val="eu-ES"/>
              </w:rPr>
            </w:pPr>
            <w:r w:rsidRPr="00682AE7">
              <w:rPr>
                <w:rFonts w:ascii="Times New Roman" w:eastAsia="Times New Roman" w:hAnsi="Times New Roman" w:cs="Times New Roman"/>
                <w:bCs/>
                <w:sz w:val="24"/>
                <w:szCs w:val="24"/>
                <w:lang w:val="eu-ES"/>
              </w:rPr>
              <w:t xml:space="preserve">1. Hệ thống cơ sở dữ liệu, thông tin thị trường bảo hiểm được quản lý tập trung, được cung cấp cho doanh nghiệp bảo hiểm, doanh nghiệp tái bảo hiểm, doanh nghiệp môi giới bảo hiểm và các tổ chức, cá nhân có liên quan nhằm xây dựng mức phí bảo hiểm tương ứng với quyền lợi bảo hiểm, đảm bảo quyền và lợi ích hợp pháp của bên mua bảo hiểm và doanh nghiệp bảo hiểm, phòng chống gian lận, trục lợi bảo hiểm. </w:t>
            </w:r>
          </w:p>
          <w:p w:rsidR="00997184" w:rsidRPr="00682AE7" w:rsidRDefault="00997184" w:rsidP="006509A4">
            <w:pPr>
              <w:spacing w:before="60" w:after="60"/>
              <w:rPr>
                <w:rFonts w:ascii="Times New Roman" w:eastAsia="Times New Roman" w:hAnsi="Times New Roman" w:cs="Times New Roman"/>
                <w:bCs/>
                <w:sz w:val="24"/>
                <w:szCs w:val="24"/>
                <w:lang w:val="eu-ES"/>
              </w:rPr>
            </w:pPr>
            <w:r w:rsidRPr="00682AE7">
              <w:rPr>
                <w:rFonts w:ascii="Times New Roman" w:eastAsia="Times New Roman" w:hAnsi="Times New Roman" w:cs="Times New Roman"/>
                <w:bCs/>
                <w:sz w:val="24"/>
                <w:szCs w:val="24"/>
                <w:lang w:val="eu-ES"/>
              </w:rPr>
              <w:t xml:space="preserve">2. Doanh nghiệp bảo hiểm, doanh nghiệp tái bảo hiểm, doanh nghiệp môi giới bảo hiểm, tổ chức cung cấp dịch vụ phụ trợ có trách nhiệm cung cấp thông tin về bên mua bảo hiểm, đối tượng bảo hiểm và các thông tin khác có liên quan để xây dựng hệ thống cơ sở dữ liệu, thông tin thị trường bảo hiểm. </w:t>
            </w:r>
          </w:p>
          <w:p w:rsidR="00997184" w:rsidRPr="00682AE7" w:rsidRDefault="00997184" w:rsidP="006509A4">
            <w:pPr>
              <w:spacing w:before="60" w:after="60"/>
              <w:rPr>
                <w:rFonts w:ascii="Times New Roman" w:eastAsia="Times New Roman" w:hAnsi="Times New Roman" w:cs="Times New Roman"/>
                <w:bCs/>
                <w:sz w:val="24"/>
                <w:szCs w:val="24"/>
                <w:lang w:val="eu-ES"/>
              </w:rPr>
            </w:pPr>
            <w:r w:rsidRPr="00682AE7">
              <w:rPr>
                <w:rFonts w:ascii="Times New Roman" w:eastAsia="Times New Roman" w:hAnsi="Times New Roman" w:cs="Times New Roman"/>
                <w:bCs/>
                <w:sz w:val="24"/>
                <w:szCs w:val="24"/>
                <w:lang w:val="eu-ES"/>
              </w:rPr>
              <w:t>3. Việc tổ chức thu nhận, bảo mật thông tin, sử dụng, lưu trữ, cung cấp và công bố thông tin phù hợp với quy định của pháp luật.</w:t>
            </w:r>
          </w:p>
          <w:p w:rsidR="00997184" w:rsidRPr="00682AE7" w:rsidRDefault="00997184" w:rsidP="006509A4">
            <w:pPr>
              <w:spacing w:before="60" w:after="60"/>
              <w:rPr>
                <w:rFonts w:ascii="Times New Roman" w:eastAsia="Times New Roman" w:hAnsi="Times New Roman" w:cs="Times New Roman"/>
                <w:bCs/>
                <w:sz w:val="24"/>
                <w:szCs w:val="24"/>
                <w:lang w:val="eu-ES"/>
              </w:rPr>
            </w:pPr>
            <w:r w:rsidRPr="00682AE7">
              <w:rPr>
                <w:rFonts w:ascii="Times New Roman" w:eastAsia="Times New Roman" w:hAnsi="Times New Roman" w:cs="Times New Roman"/>
                <w:bCs/>
                <w:sz w:val="24"/>
                <w:szCs w:val="24"/>
                <w:lang w:val="eu-ES"/>
              </w:rPr>
              <w:t xml:space="preserve">4. Chính phủ quy định về tổ chức xây dựng hệ thống cơ sở dữ liệu, thông tin thị trường bảo hiểm. </w:t>
            </w:r>
          </w:p>
          <w:p w:rsidR="00997184" w:rsidRPr="00682AE7" w:rsidRDefault="00997184" w:rsidP="006509A4">
            <w:pPr>
              <w:spacing w:before="60" w:after="60"/>
              <w:rPr>
                <w:rFonts w:ascii="Times New Roman" w:eastAsia="Times New Roman" w:hAnsi="Times New Roman" w:cs="Times New Roman"/>
                <w:bCs/>
                <w:sz w:val="24"/>
                <w:szCs w:val="24"/>
                <w:lang w:val="eu-ES"/>
              </w:rPr>
            </w:pPr>
            <w:r w:rsidRPr="00682AE7">
              <w:rPr>
                <w:rFonts w:ascii="Times New Roman" w:eastAsia="Times New Roman" w:hAnsi="Times New Roman" w:cs="Times New Roman"/>
                <w:bCs/>
                <w:sz w:val="24"/>
                <w:szCs w:val="24"/>
                <w:lang w:val="eu-ES"/>
              </w:rPr>
              <w:t>5. Bộ trưởng Bộ Tài chính quy định chi tiết về nội dung, phương thức cung cấp và sử dụng thông tin.</w:t>
            </w:r>
          </w:p>
        </w:tc>
        <w:tc>
          <w:tcPr>
            <w:tcW w:w="6966" w:type="dxa"/>
          </w:tcPr>
          <w:p w:rsidR="00997184" w:rsidRPr="00D112A6" w:rsidRDefault="00997184" w:rsidP="004D27C0">
            <w:pPr>
              <w:shd w:val="clear" w:color="auto" w:fill="FFFFFF"/>
              <w:rPr>
                <w:rFonts w:ascii="Times New Roman" w:eastAsia="Times New Roman" w:hAnsi="Times New Roman" w:cs="Times New Roman"/>
                <w:b/>
                <w:sz w:val="24"/>
                <w:szCs w:val="24"/>
                <w:lang w:eastAsia="vi-VN"/>
              </w:rPr>
            </w:pPr>
            <w:bookmarkStart w:id="8" w:name="dieu_69"/>
            <w:r w:rsidRPr="00D112A6">
              <w:rPr>
                <w:rFonts w:ascii="Times New Roman" w:eastAsia="Times New Roman" w:hAnsi="Times New Roman" w:cs="Times New Roman"/>
                <w:b/>
                <w:sz w:val="24"/>
                <w:szCs w:val="24"/>
                <w:lang w:eastAsia="vi-VN"/>
              </w:rPr>
              <w:t>-Luật Các tổ chức tín dụng (trích văn bản Luật hợp nhất):</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13. Cung cấp thông tin</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 chi nhánh ngân hàng nước ngoài cung cấp thông tin cho chủ tài khoản về giao dịch và số dư trên tài khoản của chủ tài khoản theo thỏa thuận với chủ tài khoản.</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Tổ chức tín dụng, chi nhánh ngân hàng nước ngoài có trách nhiệm cung cấp cho Ngân hàng Nhà nước thông tin liên quan đến hoạt động kinh doanh và được Ngân hàng Nhà nước cung cấp thông tin của khách hàng có quan hệ tín dụng với tổ chức tín dụng, chi nhánh ngân hàng nước ngoài theo quy định của Ngân hàng Nhà nước.</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Tổ chức tín dụng, chi nhánh ngân hàng nước ngoài được trao đổi thông tin với nhau về hoạt động của tổ chức tín dụng, chi nhánh ngân hàng nước ngoài.</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15. Cơ sở dữ liệu dự phòng</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 chi nhánh ngân hàng nước ngoàiphải xây dựng cơ sở dữ liệu dự phòng để bảo đảm hoạt động an toàn và liên tục.</w:t>
            </w:r>
          </w:p>
          <w:p w:rsidR="00997184" w:rsidRPr="00D112A6" w:rsidRDefault="00997184" w:rsidP="004D27C0">
            <w:pPr>
              <w:spacing w:before="90" w:after="9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Việc xây dựng cơ sở dữ liệu dự phòng của quỹ tín dụng nhân dân, tổ chức tài chính vi mô và các tổ chức tín dụng không nhận tiền gửi thực hiện theo quy định của Ngân hàng Nhà nước.</w:t>
            </w:r>
          </w:p>
          <w:p w:rsidR="00997184" w:rsidRPr="00D112A6" w:rsidRDefault="00997184" w:rsidP="004D27C0">
            <w:pPr>
              <w:spacing w:before="90" w:after="90"/>
              <w:rPr>
                <w:rFonts w:ascii="Times New Roman" w:eastAsia="Times New Roman" w:hAnsi="Times New Roman" w:cs="Times New Roman"/>
                <w:i/>
                <w:sz w:val="24"/>
                <w:szCs w:val="24"/>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-Luật Ngân hàng NN Việt Nam số 46/2010/QH12:</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Điều 4. Nhiệm vụ, quyền hạn của Ngân hàng Nhà nước</w:t>
            </w:r>
          </w:p>
          <w:p w:rsidR="00997184" w:rsidRPr="00D112A6" w:rsidRDefault="00997184" w:rsidP="004D27C0">
            <w:pPr>
              <w:shd w:val="clear" w:color="auto" w:fill="FFFFFF"/>
              <w:rPr>
                <w:rFonts w:ascii="Times New Roman" w:hAnsi="Times New Roman" w:cs="Times New Roman"/>
                <w:i/>
                <w:sz w:val="24"/>
                <w:szCs w:val="24"/>
              </w:rPr>
            </w:pPr>
            <w:r w:rsidRPr="00D112A6">
              <w:rPr>
                <w:rFonts w:ascii="Times New Roman" w:hAnsi="Times New Roman" w:cs="Times New Roman"/>
                <w:i/>
                <w:sz w:val="24"/>
                <w:szCs w:val="24"/>
              </w:rPr>
              <w:t>7. Tổ chức hệ thống thống kê, dự báo về tiền tệ và ngân hàng; công khai thông tin về tiền tệ và ngân hàng theo quy định của pháp luật.</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23. Tổ chức hệ thống thông tin tín dụng và cung ứng dịch vụ thông tin tín dụng; thực hiện chức năng quản lý nhà nước đối với các tổ chức hoạt động thông tin tín dụng.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Điều 35. Trách nhiệm cung cấp thông tin cho Ngân hàng Nhà nước</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1. Tổ chức, cá nhân có trách nhiệm cung cấp thông tin cho Ngân hàng Nhà nước để xây dựng Bảng cân đối tiền tệ, xây dựng cán cân thanh toán của Việt Nam và đánh giá, dự báo xu hướng phát triển của thị trường tiền tệ nhằm phục vụ việc xây dựng và điều hành chính sách tiền tệ quốc gia, công tác quản lý ngoại hối.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2. Các tổ chức tín dụng có trách nhiệm cung cấp thông tin, số liệu thống kê theo yêu cầu của Ngân hàng Nhà nước để đánh giá, thanh tra, giám sát tình hình hoạt động của hệ thống các tổ chức tín dụng và của từng tổ chức tín dụng.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3. Thống đốc Ngân hàng Nhà nước quy định đối tượng, quy trình, phạm vi, loại thông tin, kỳ hạn và phương thức cung cấp thông tin quy định tại khoản 1 và khoản 2 Điều này.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Điều 36. Nguyên tắc cung cấp thông tin</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Thông tin do tổ chức, cá nhân cung cấp cho Ngân hàng Nhà nước phải bảo đảm chính xác, trung thực, đầy đủ, kịp thời.</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 xml:space="preserve">Điều 37. Nhiệm vụ của Ngân hàng Nhà nước về hoạt động thông tin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pacing w:val="-4"/>
                <w:sz w:val="24"/>
                <w:szCs w:val="24"/>
              </w:rPr>
              <w:t>1. Trong hoạt động thông tin, Ngân hàng Nhà nước có các nhiệm vụ sau đây:</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a) Tổ chức thu nhận, sử dụng, lưu trữ, cung cấp và công bố thông tin phù hợp với quy định của pháp luật;</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b) Tổ chức, giám sát việc cung cấp thông tin tín dụng của khách hàng có quan hệ với tổ chức tín dụng cho tổ chức tín dụng;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c) Hướng dẫn việc cung cấp thông tin và đôn đốc, kiểm tra việc thực hiện cung cấp thông tin của tổ chức, cá nhân theo quy định của pháp luật.</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2. Ngân hàng Nhà nước có trách nhiệm công bố theo thẩm quyền các thông tin sau đây:</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a) Chủ trương, chính sách, pháp luật về tiền tệ và ngân hàng;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b) Quyết định điều hành của Thống đốc Ngân hàng Nhà nước về tiền tệ và ngân hàng;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c) Tình hình diễn biến tiền tệ và ngân hàng;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d) Thông báo liên quan đến việc thành lập, mua, bán, chia, tách, hợp nhất, sáp nhập, phá sản hoặc giải thể tổ chức tín dụng;</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đ) Kết quả tài chính và hoạt động của Ngân hàng Nhà nước theo quy định của pháp luật.</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Điều 38. Bảo vệ bí mật thông tin</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1. Ngân hàng Nhà nước có trách nhiệm lập danh mục, thay đổi độ mật, giải mật bí mật nhà nước về lĩnh vực tiền tệ và ngân hàng gửi cơ quan nhà nước có thẩm quyền quyết định; bảo vệ bí mật của Ngân hàng Nhà nước và của tổ chức, cá nhân theo quy định của pháp luật.</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 </w:t>
            </w:r>
            <w:r w:rsidRPr="00D112A6">
              <w:rPr>
                <w:rFonts w:ascii="Times New Roman" w:hAnsi="Times New Roman" w:cs="Times New Roman"/>
                <w:i/>
                <w:sz w:val="24"/>
                <w:szCs w:val="24"/>
              </w:rPr>
              <w:t>2. Ngân hàng Nhà nước được quyền từ chối yêu cầu của tổ chức, cá nhân về việc cung cấp thông tin mật về tiền tệ và ngân hàng, trừ trường hợp theo yêu cầu của cơ quan nhà nước có thẩm quyền theo quy định của pháp luật.</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3. Cán bộ, công chức Ngân hàng Nhà nước phải giữ bí mật thông tin hoạt động nghiệp vụ của Ngân hàng Nhà nước, của các tổ chức tín dụng và bí mật tiền gửi của tổ chức, cá nhân theo quy định của pháp luật.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 xml:space="preserve">Điều 39. Thống kê, phân tích, dự báo tiền tệ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xml:space="preserve">Ngân hàng Nhà nước tổ chức thống kê, thu thập thông tin về kinh tế, tiền tệ và ngân hàng trong nước và nước ngoài phục vụ việc nghiên cứu, phân tích và dự báo diễn biến tiền tệ để xây dựng và điều hành chính sách tiền tệ quốc gia. </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b/>
                <w:bCs/>
                <w:i/>
                <w:sz w:val="24"/>
                <w:szCs w:val="24"/>
              </w:rPr>
              <w:t>Điều 40. Hoạt động báo cáo</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1. Thủ tướng Chính phủ báo cáo hoặc ủy quyền cho Thống đốc Ngân hàng Nhà nước báo cáo Quốc hội kết quả thực hiện chính sách tiền tệ quốc gia hằng năm, báo cáo và giải trình về vấn đề được nêu ra trước Quốc hội, Ủy ban thường vụ Quốc hội và các cơ quan của Quốc hội; cung cấp kịp thời thông tin, tài liệu cần thiết cho cơ quan của Quốc hội khi được yêu cầu để giám sát thực hiện chính sách tiền tệ quốc gia.</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2. Ngân hàng Nhà nước báo cáo Chính phủ các nội dung sau đây:</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w:t>
            </w:r>
            <w:r w:rsidRPr="00D112A6">
              <w:rPr>
                <w:rFonts w:ascii="Times New Roman" w:hAnsi="Times New Roman" w:cs="Times New Roman"/>
                <w:i/>
                <w:spacing w:val="4"/>
                <w:sz w:val="24"/>
                <w:szCs w:val="24"/>
              </w:rPr>
              <w:t>a) Tình hình diễn biến tiền tệ và ngân hàng theo định kỳ 06 tháng và hằng năm;</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b) Báo cáo tài chính hằng năm đã được kiểm toán.</w:t>
            </w:r>
          </w:p>
          <w:p w:rsidR="00997184" w:rsidRPr="00D112A6" w:rsidRDefault="00997184" w:rsidP="004D27C0">
            <w:pPr>
              <w:rPr>
                <w:rFonts w:ascii="Times New Roman" w:hAnsi="Times New Roman" w:cs="Times New Roman"/>
                <w:i/>
                <w:sz w:val="24"/>
                <w:szCs w:val="24"/>
              </w:rPr>
            </w:pPr>
            <w:r w:rsidRPr="00D112A6">
              <w:rPr>
                <w:rFonts w:ascii="Times New Roman" w:hAnsi="Times New Roman" w:cs="Times New Roman"/>
                <w:i/>
                <w:sz w:val="24"/>
                <w:szCs w:val="24"/>
              </w:rPr>
              <w:t>  3. Ngân hàng Nhà nước cung cấp cho các bộ, cơ quan ngang bộ các báo cáo theo quy định của pháp luật.</w:t>
            </w:r>
          </w:p>
          <w:p w:rsidR="00997184" w:rsidRPr="00D112A6" w:rsidRDefault="00997184" w:rsidP="004D27C0">
            <w:pPr>
              <w:shd w:val="clear" w:color="auto" w:fill="FFFFFF"/>
              <w:rPr>
                <w:rFonts w:ascii="Times New Roman" w:eastAsia="Times New Roman" w:hAnsi="Times New Roman" w:cs="Times New Roman"/>
                <w:b/>
                <w:bCs/>
                <w:sz w:val="24"/>
                <w:szCs w:val="24"/>
                <w:shd w:val="clear" w:color="auto" w:fill="FFFF96"/>
              </w:rPr>
            </w:pPr>
          </w:p>
          <w:p w:rsidR="00997184" w:rsidRPr="00D112A6" w:rsidRDefault="00997184" w:rsidP="004D27C0">
            <w:pPr>
              <w:shd w:val="clear" w:color="auto" w:fill="FFFFFF"/>
              <w:rPr>
                <w:rFonts w:ascii="Times New Roman" w:eastAsia="Times New Roman" w:hAnsi="Times New Roman" w:cs="Times New Roman"/>
                <w:b/>
                <w:sz w:val="24"/>
                <w:szCs w:val="24"/>
                <w:lang w:eastAsia="vi-VN"/>
              </w:rPr>
            </w:pPr>
            <w:r w:rsidRPr="00D112A6">
              <w:rPr>
                <w:rFonts w:ascii="Times New Roman" w:hAnsi="Times New Roman" w:cs="Times New Roman"/>
                <w:b/>
                <w:spacing w:val="4"/>
                <w:sz w:val="24"/>
                <w:szCs w:val="24"/>
              </w:rPr>
              <w:t>-Luật Đầu tư số 61/2020/QH14</w:t>
            </w:r>
            <w:r w:rsidRPr="00D112A6">
              <w:rPr>
                <w:rFonts w:ascii="Times New Roman" w:eastAsia="Times New Roman" w:hAnsi="Times New Roman" w:cs="Times New Roman"/>
                <w:b/>
                <w:sz w:val="24"/>
                <w:szCs w:val="24"/>
                <w:lang w:eastAsia="vi-VN"/>
              </w:rPr>
              <w:t>:</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69. Trách nhiệm quản lý nhà nước về đầu tư</w:t>
            </w:r>
            <w:bookmarkEnd w:id="8"/>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g) Xây dựng, quản lý và vận hành Hệ thống thông tin quốc gia về đầu tư, cơ sở dữ liệu quốc gia về đầu tư;</w:t>
            </w:r>
          </w:p>
          <w:p w:rsidR="00997184" w:rsidRPr="00D112A6" w:rsidRDefault="00997184" w:rsidP="004D27C0">
            <w:pPr>
              <w:shd w:val="clear" w:color="auto" w:fill="FFFFFF"/>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i/>
                <w:sz w:val="24"/>
                <w:szCs w:val="24"/>
                <w:lang w:eastAsia="vi-VN"/>
              </w:rPr>
              <w:t>-Luật Chứng Khoán số 54/2019/QH14:</w:t>
            </w:r>
          </w:p>
          <w:p w:rsidR="00997184" w:rsidRPr="00D112A6" w:rsidRDefault="00997184" w:rsidP="004D27C0">
            <w:pPr>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shd w:val="clear" w:color="auto" w:fill="FFFF96"/>
              </w:rPr>
              <w:t>Điều 89. Nghĩa vụ của công ty chứng khoán, chi nhánh công ty chứng khoán nước ngoài tại Việt Nam</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10. Xây dựng hệ thống công nghệ thông tin, cơ sở dữ liệu dự phòng để bảo đảm hoạt động an toàn và liên tục.</w:t>
            </w:r>
          </w:p>
          <w:p w:rsidR="00997184" w:rsidRPr="00D112A6" w:rsidRDefault="00997184" w:rsidP="004D27C0">
            <w:pPr>
              <w:rPr>
                <w:rFonts w:ascii="Times New Roman" w:eastAsia="Times New Roman" w:hAnsi="Times New Roman" w:cs="Times New Roman"/>
                <w:b/>
                <w:sz w:val="24"/>
                <w:szCs w:val="24"/>
                <w:lang w:val="eu-ES"/>
              </w:rPr>
            </w:pPr>
          </w:p>
        </w:tc>
        <w:tc>
          <w:tcPr>
            <w:tcW w:w="2007" w:type="dxa"/>
          </w:tcPr>
          <w:p w:rsidR="00997184" w:rsidRPr="00D112A6" w:rsidRDefault="00997184" w:rsidP="004D27C0">
            <w:pPr>
              <w:shd w:val="clear" w:color="auto" w:fill="FFFFFF"/>
              <w:rPr>
                <w:rFonts w:ascii="Times New Roman" w:hAnsi="Times New Roman" w:cs="Times New Roman"/>
                <w:i/>
                <w:sz w:val="24"/>
                <w:szCs w:val="24"/>
                <w:lang w:val="eu-ES"/>
              </w:rPr>
            </w:pPr>
            <w:r w:rsidRPr="00D112A6">
              <w:rPr>
                <w:rFonts w:ascii="Times New Roman" w:hAnsi="Times New Roman" w:cs="Times New Roman"/>
                <w:i/>
                <w:sz w:val="24"/>
                <w:szCs w:val="24"/>
                <w:lang w:val="eu-ES"/>
              </w:rPr>
              <w:t xml:space="preserve">Nội dung dự thảo Luật phù hợp với quy định của hệ thống pháp luật hiện hành. </w:t>
            </w:r>
          </w:p>
          <w:p w:rsidR="00997184" w:rsidRPr="00D112A6" w:rsidRDefault="00997184" w:rsidP="004D27C0">
            <w:pPr>
              <w:rPr>
                <w:rFonts w:ascii="Times New Roman" w:eastAsia="Arial" w:hAnsi="Times New Roman" w:cs="Times New Roman"/>
                <w:sz w:val="24"/>
                <w:szCs w:val="24"/>
                <w:lang w:val="eu-ES"/>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7</w:t>
            </w:r>
          </w:p>
        </w:tc>
        <w:tc>
          <w:tcPr>
            <w:tcW w:w="1493" w:type="dxa"/>
          </w:tcPr>
          <w:p w:rsidR="00997184" w:rsidRPr="00D112A6" w:rsidRDefault="00997184" w:rsidP="006509A4">
            <w:pPr>
              <w:shd w:val="clear" w:color="auto" w:fill="FFFFFF"/>
              <w:spacing w:before="60" w:after="60"/>
              <w:rPr>
                <w:rFonts w:ascii="Times New Roman" w:eastAsia="Times New Roman" w:hAnsi="Times New Roman" w:cs="Times New Roman"/>
                <w:b/>
                <w:bCs/>
                <w:sz w:val="24"/>
                <w:szCs w:val="24"/>
              </w:rPr>
            </w:pPr>
            <w:r w:rsidRPr="00D112A6">
              <w:rPr>
                <w:rFonts w:ascii="Times New Roman" w:eastAsia="Arial" w:hAnsi="Times New Roman" w:cs="Times New Roman"/>
                <w:b/>
                <w:bCs/>
                <w:sz w:val="24"/>
                <w:szCs w:val="24"/>
              </w:rPr>
              <w:t>Nguyên tắc cung cấp và sử dụng dịch vụ bảo hiểm</w:t>
            </w:r>
          </w:p>
        </w:tc>
        <w:tc>
          <w:tcPr>
            <w:tcW w:w="4319" w:type="dxa"/>
          </w:tcPr>
          <w:p w:rsidR="008064D9" w:rsidRPr="00682AE7" w:rsidRDefault="008064D9" w:rsidP="008064D9">
            <w:pPr>
              <w:keepNext/>
              <w:spacing w:before="120" w:after="120"/>
              <w:ind w:firstLine="1"/>
              <w:rPr>
                <w:rFonts w:ascii="Times New Roman" w:hAnsi="Times New Roman" w:cs="Times New Roman"/>
                <w:b/>
                <w:spacing w:val="-4"/>
                <w:sz w:val="24"/>
                <w:szCs w:val="24"/>
                <w:lang w:val="eu-ES"/>
              </w:rPr>
            </w:pPr>
            <w:r w:rsidRPr="00682AE7">
              <w:rPr>
                <w:rFonts w:ascii="Times New Roman" w:hAnsi="Times New Roman" w:cs="Times New Roman"/>
                <w:b/>
                <w:bCs/>
                <w:spacing w:val="-4"/>
                <w:sz w:val="24"/>
                <w:szCs w:val="24"/>
                <w:lang w:val="eu-ES"/>
              </w:rPr>
              <w:t xml:space="preserve">Điều 7. </w:t>
            </w:r>
            <w:r w:rsidRPr="00682AE7">
              <w:rPr>
                <w:rFonts w:ascii="Times New Roman" w:hAnsi="Times New Roman" w:cs="Times New Roman"/>
                <w:b/>
                <w:spacing w:val="-4"/>
                <w:sz w:val="24"/>
                <w:szCs w:val="24"/>
                <w:lang w:val="eu-ES"/>
              </w:rPr>
              <w:t xml:space="preserve">Nguyên tắc cung cấp và sử dụng dịch vụ bảo hiểm </w:t>
            </w:r>
          </w:p>
          <w:p w:rsidR="008064D9" w:rsidRPr="00682AE7" w:rsidRDefault="008064D9" w:rsidP="008064D9">
            <w:pPr>
              <w:pStyle w:val="NormalWeb"/>
              <w:shd w:val="clear" w:color="auto" w:fill="FFFFFF"/>
              <w:tabs>
                <w:tab w:val="left" w:pos="0"/>
                <w:tab w:val="left" w:pos="993"/>
              </w:tabs>
              <w:spacing w:before="120" w:after="120"/>
              <w:ind w:firstLine="1"/>
              <w:rPr>
                <w:rFonts w:eastAsia="Times New Roman"/>
                <w:lang w:val="eu-ES"/>
              </w:rPr>
            </w:pPr>
            <w:r w:rsidRPr="00682AE7">
              <w:rPr>
                <w:rFonts w:eastAsia="Times New Roman"/>
                <w:lang w:val="eu-ES"/>
              </w:rPr>
              <w:t xml:space="preserve">1. Tổ chức, cá nhân tại Việt Nam </w:t>
            </w:r>
            <w:r w:rsidRPr="00682AE7">
              <w:rPr>
                <w:lang w:val="eu-ES"/>
              </w:rPr>
              <w:t>có nhu cầu</w:t>
            </w:r>
            <w:r w:rsidRPr="00682AE7">
              <w:rPr>
                <w:rFonts w:eastAsia="Times New Roman"/>
                <w:lang w:val="eu-ES"/>
              </w:rPr>
              <w:t xml:space="preserve"> tham gia bảo hiểm chỉ được tham gia bảo hiểm tại doanh nghiệp bảo hiểm được phép hoạt động tại Việt Nam, trừ trường hợp qui định tại khoản 2, khoản 3 Điều này.</w:t>
            </w:r>
          </w:p>
          <w:p w:rsidR="008064D9" w:rsidRPr="00682AE7" w:rsidRDefault="008064D9" w:rsidP="008064D9">
            <w:pPr>
              <w:pStyle w:val="NormalWeb"/>
              <w:shd w:val="clear" w:color="auto" w:fill="FFFFFF"/>
              <w:tabs>
                <w:tab w:val="left" w:pos="0"/>
                <w:tab w:val="left" w:pos="993"/>
              </w:tabs>
              <w:spacing w:before="120" w:after="120"/>
              <w:ind w:firstLine="1"/>
              <w:rPr>
                <w:lang w:val="eu-ES"/>
              </w:rPr>
            </w:pPr>
            <w:r w:rsidRPr="00682AE7">
              <w:rPr>
                <w:rFonts w:eastAsia="Times New Roman"/>
                <w:lang w:val="eu-ES"/>
              </w:rPr>
              <w:t xml:space="preserve">2. </w:t>
            </w:r>
            <w:r w:rsidRPr="00682AE7">
              <w:rPr>
                <w:lang w:val="eu-ES"/>
              </w:rPr>
              <w:t>Tổ chức kinh tế có vốn đầu tư nước ngoài, người nước ngoài làm việc tại</w:t>
            </w:r>
            <w:r w:rsidRPr="00682AE7">
              <w:rPr>
                <w:lang w:val="vi-VN"/>
              </w:rPr>
              <w:t xml:space="preserve"> </w:t>
            </w:r>
            <w:r w:rsidRPr="00682AE7">
              <w:rPr>
                <w:lang w:val="eu-ES"/>
              </w:rPr>
              <w:t xml:space="preserve">Việt Nam được lựa chọn tham gia bảo hiểm tại doanh nghiệp bảo hiểm hoạt động tại Việt Nam hoặc sử dụng dịch vụ bảo hiểm qua biên giới. Quy định này không áp dụng đối với bảo hiểm sức khỏe. </w:t>
            </w:r>
          </w:p>
          <w:p w:rsidR="008064D9" w:rsidRPr="00682AE7" w:rsidRDefault="008064D9" w:rsidP="008064D9">
            <w:pPr>
              <w:pStyle w:val="NormalWeb"/>
              <w:shd w:val="clear" w:color="auto" w:fill="FFFFFF"/>
              <w:tabs>
                <w:tab w:val="left" w:pos="0"/>
                <w:tab w:val="left" w:pos="1134"/>
              </w:tabs>
              <w:spacing w:before="120" w:after="120"/>
              <w:ind w:firstLine="1"/>
              <w:rPr>
                <w:lang w:val="eu-ES"/>
              </w:rPr>
            </w:pPr>
            <w:r w:rsidRPr="00682AE7">
              <w:rPr>
                <w:lang w:val="eu-ES"/>
              </w:rPr>
              <w:t>3. Tái bảo hiểm, bảo hiểm hàng hải quốc tế, bảo hiểm hàng không quốc tế, môi giới tái bảo hiểm quốc tế thực hiện theo qui định pháp luật hiện hành và tập quán quốc tế.</w:t>
            </w:r>
          </w:p>
          <w:p w:rsidR="008064D9" w:rsidRPr="00682AE7" w:rsidRDefault="008064D9" w:rsidP="008064D9">
            <w:pPr>
              <w:keepNext/>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4. Chính phủ qui định việc sử dụng và cung cấp dịch vụ bảo hiểm qua biên giới phù hợp với các cam kết quốc tế.</w:t>
            </w:r>
          </w:p>
          <w:p w:rsidR="00997184" w:rsidRPr="00682AE7" w:rsidRDefault="00997184" w:rsidP="008064D9">
            <w:pPr>
              <w:shd w:val="clear" w:color="auto" w:fill="FFFFFF"/>
              <w:spacing w:before="60" w:after="60"/>
              <w:ind w:firstLine="1"/>
              <w:rPr>
                <w:rFonts w:ascii="Times New Roman" w:eastAsia="Arial" w:hAnsi="Times New Roman" w:cs="Times New Roman"/>
                <w:sz w:val="24"/>
                <w:szCs w:val="24"/>
                <w:lang w:val="eu-ES"/>
              </w:rPr>
            </w:pPr>
          </w:p>
        </w:tc>
        <w:tc>
          <w:tcPr>
            <w:tcW w:w="6966" w:type="dxa"/>
          </w:tcPr>
          <w:p w:rsidR="00997184" w:rsidRPr="00D112A6" w:rsidRDefault="00997184" w:rsidP="004D27C0">
            <w:pPr>
              <w:shd w:val="clear" w:color="auto" w:fill="FFFFFF"/>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i/>
                <w:sz w:val="24"/>
                <w:szCs w:val="24"/>
                <w:lang w:eastAsia="vi-VN"/>
              </w:rPr>
              <w:t>-Luật Chứng Khoán số 54/2019/QH14:</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5. Nguyên tắc hoạt động về chứng khoán và thị trường chứng khoán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Tôn trọng quyền sở hữu, quyền khác đối với tài sản trong hoạt động về chứng khoán và thị trường chứng khoán; quyền tự do giao dịch, đầu tư, kinh doanh và cung cấp dịch vụ về chứng khoán của tổ chức, cá nhân.</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Công bằng, công khai, minh bạch.</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Bảo vệ quyền và lợi ích hợp pháp của nhà đầu tư.</w:t>
            </w:r>
          </w:p>
          <w:p w:rsidR="00997184" w:rsidRPr="00D112A6" w:rsidRDefault="00997184"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Tự chịu trách nhiệm về rủi ro.</w:t>
            </w:r>
          </w:p>
          <w:p w:rsidR="00997184" w:rsidRPr="00D112A6" w:rsidRDefault="00997184" w:rsidP="004D27C0">
            <w:pPr>
              <w:shd w:val="clear" w:color="auto" w:fill="FFFFFF"/>
              <w:rPr>
                <w:rFonts w:ascii="Times New Roman" w:eastAsia="Times New Roman" w:hAnsi="Times New Roman" w:cs="Times New Roman"/>
                <w:sz w:val="24"/>
                <w:szCs w:val="24"/>
              </w:rPr>
            </w:pP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b/>
                <w:sz w:val="24"/>
                <w:szCs w:val="24"/>
              </w:rPr>
              <w:t>Cam kết WTO của Việt Nam đối với dịch vụ bảo hiểm</w:t>
            </w:r>
            <w:r w:rsidRPr="00D112A6">
              <w:rPr>
                <w:rFonts w:ascii="Times New Roman" w:eastAsia="Times New Roman" w:hAnsi="Times New Roman" w:cs="Times New Roman"/>
                <w:sz w:val="24"/>
                <w:szCs w:val="24"/>
              </w:rPr>
              <w:t xml:space="preserve"> như sau: (Nguồn: Cẩm nang cam kết thương mại dịch vụ của VN trong WTO – Dự án đa biên,):</w:t>
            </w:r>
          </w:p>
          <w:p w:rsidR="00997184" w:rsidRPr="00D112A6" w:rsidRDefault="00997184" w:rsidP="004D27C0">
            <w:pPr>
              <w:rPr>
                <w:rFonts w:ascii="Times New Roman" w:eastAsia="Arial" w:hAnsi="Times New Roman" w:cs="Times New Roman"/>
                <w:sz w:val="24"/>
                <w:szCs w:val="24"/>
              </w:rPr>
            </w:pPr>
            <w:r w:rsidRPr="00D112A6">
              <w:rPr>
                <w:rFonts w:ascii="Times New Roman" w:eastAsia="Arial" w:hAnsi="Times New Roman" w:cs="Times New Roman"/>
                <w:noProof/>
                <w:sz w:val="24"/>
                <w:szCs w:val="24"/>
                <w:lang w:eastAsia="vi-VN"/>
              </w:rPr>
              <w:drawing>
                <wp:inline distT="0" distB="0" distL="0" distR="0">
                  <wp:extent cx="4286250" cy="3571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4286250" cy="3571875"/>
                          </a:xfrm>
                          <a:prstGeom prst="rect">
                            <a:avLst/>
                          </a:prstGeom>
                        </pic:spPr>
                      </pic:pic>
                    </a:graphicData>
                  </a:graphic>
                </wp:inline>
              </w:drawing>
            </w:r>
          </w:p>
          <w:p w:rsidR="00997184" w:rsidRPr="00D112A6" w:rsidRDefault="00997184" w:rsidP="004D27C0">
            <w:pPr>
              <w:shd w:val="clear" w:color="auto" w:fill="FFFFFF"/>
              <w:rPr>
                <w:rFonts w:ascii="Times New Roman" w:eastAsia="Times New Roman" w:hAnsi="Times New Roman" w:cs="Times New Roman"/>
                <w:sz w:val="24"/>
                <w:szCs w:val="24"/>
              </w:rPr>
            </w:pPr>
          </w:p>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Diễn giải cụ thể (nguồn: Hệ thống ngắn gọn về WTO và các cam kết gia nhập của VN – VCCI):</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Arial" w:hAnsi="Times New Roman" w:cs="Times New Roman"/>
                <w:sz w:val="24"/>
                <w:szCs w:val="24"/>
              </w:rPr>
              <w:t xml:space="preserve">-Việt Nam có cam kết trong các phân ngành dịch vụ bảo hiểm sau: Bảo hiểm nhân thọ (trừ bảo hiểm y tế); Bảo hiểm phi nhân thọ; Tái bảo hiểm và nhượng tái bảo hiểm; Trung gian bảo hiểm (môi giới bảo hiểm, đại lý bảo hiểm); Các dịch vụ hỗ trợ bảo hiểm (tư vấn, dịch vụ tính toán, đánh giá rủi ro và giải quyết bồi thường). </w:t>
            </w:r>
            <w:r w:rsidRPr="00D112A6">
              <w:rPr>
                <w:rFonts w:ascii="Times New Roman" w:eastAsia="Arial" w:hAnsi="Times New Roman" w:cs="Times New Roman"/>
                <w:i/>
                <w:sz w:val="24"/>
                <w:szCs w:val="24"/>
              </w:rPr>
              <w:t xml:space="preserve">Theo đó: </w:t>
            </w:r>
            <w:r w:rsidRPr="00D112A6">
              <w:rPr>
                <w:rFonts w:ascii="Times New Roman" w:eastAsia="Arial" w:hAnsi="Times New Roman" w:cs="Times New Roman"/>
                <w:sz w:val="24"/>
                <w:szCs w:val="24"/>
              </w:rPr>
              <w:t xml:space="preserve">(i) Đối với những lĩnh vực dịch vụ mà Việt Nam đã cam kết thì việc mở cửa thị trường cho dịch vụ và nhà cung cấp dịch vụ nước ngoài của Việt Nam trên thực tế phải thực hiện tối thiểu là theo mức đã cam kết và theo lộ trình cam kết. Đồng thời, Việt Nam cũng phải tuân thủ các nghĩa vụ khác trong cam kết cam kết chung về dịch vụ (còn gọi là cam kết nền) và trong Hiệp định Thương mại dịch vụ (GATS) của WTO (về những vấn đề mà cam kết cụ thể không quy định); (ii) Những lĩnh vực dịch vụ nào Việt Nam chưa cam kết thì Việt Nam hoàn toàn có quyền quyết định về mức mở cửa thị trường và thời hạn mở cửa tùy thuộc tình hình và nhu cầu thực tế của Việt Nam. </w:t>
            </w:r>
          </w:p>
          <w:p w:rsidR="00997184" w:rsidRPr="00D112A6" w:rsidRDefault="00997184" w:rsidP="004D27C0">
            <w:pPr>
              <w:shd w:val="clear" w:color="auto" w:fill="FFFFFF"/>
              <w:ind w:left="720"/>
              <w:contextualSpacing/>
              <w:rPr>
                <w:rFonts w:ascii="Times New Roman" w:eastAsia="Arial" w:hAnsi="Times New Roman" w:cs="Times New Roman"/>
                <w:sz w:val="24"/>
                <w:szCs w:val="24"/>
              </w:rPr>
            </w:pPr>
          </w:p>
          <w:p w:rsidR="00997184" w:rsidRPr="00D112A6" w:rsidRDefault="00997184" w:rsidP="004D27C0">
            <w:pPr>
              <w:shd w:val="clear" w:color="auto" w:fill="FFFFFF"/>
              <w:rPr>
                <w:rFonts w:ascii="Times New Roman" w:eastAsia="Arial" w:hAnsi="Times New Roman" w:cs="Times New Roman"/>
                <w:sz w:val="24"/>
                <w:szCs w:val="24"/>
              </w:rPr>
            </w:pPr>
            <w:r w:rsidRPr="00D112A6">
              <w:rPr>
                <w:rFonts w:ascii="Times New Roman" w:eastAsia="Arial" w:hAnsi="Times New Roman" w:cs="Times New Roman"/>
                <w:b/>
                <w:sz w:val="24"/>
                <w:szCs w:val="24"/>
              </w:rPr>
              <w:t>Các Hiệp định FTA: Hiện</w:t>
            </w:r>
            <w:r w:rsidRPr="00D112A6">
              <w:rPr>
                <w:rFonts w:ascii="Times New Roman" w:eastAsia="Arial" w:hAnsi="Times New Roman" w:cs="Times New Roman"/>
                <w:sz w:val="24"/>
                <w:szCs w:val="24"/>
              </w:rPr>
              <w:t xml:space="preserve"> VN đã tham gia ký kết 15 Hiệp định FTA (nguồn: </w:t>
            </w:r>
            <w:hyperlink r:id="rId9" w:history="1">
              <w:r w:rsidRPr="00D112A6">
                <w:rPr>
                  <w:rFonts w:ascii="Times New Roman" w:eastAsia="Arial" w:hAnsi="Times New Roman" w:cs="Times New Roman"/>
                  <w:sz w:val="24"/>
                  <w:szCs w:val="24"/>
                  <w:u w:val="single"/>
                </w:rPr>
                <w:t>https://trungtamwto.vn/fta</w:t>
              </w:r>
            </w:hyperlink>
            <w:r w:rsidRPr="00D112A6">
              <w:rPr>
                <w:rFonts w:ascii="Times New Roman" w:eastAsia="Arial" w:hAnsi="Times New Roman" w:cs="Times New Roman"/>
                <w:sz w:val="24"/>
                <w:szCs w:val="24"/>
              </w:rPr>
              <w:t>), các thỏa thuận tương tự đã cam kết WTO về thương mại dịch vụ.</w:t>
            </w:r>
          </w:p>
          <w:p w:rsidR="00997184" w:rsidRPr="00D112A6" w:rsidRDefault="00997184"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 xml:space="preserve">Hiệp định đối tác xuyên Thái Bình Dương – CPTPP (nguồn: </w:t>
            </w:r>
            <w:hyperlink r:id="rId10" w:history="1">
              <w:r w:rsidRPr="00D112A6">
                <w:rPr>
                  <w:rFonts w:ascii="Times New Roman" w:eastAsia="Times New Roman" w:hAnsi="Times New Roman" w:cs="Times New Roman"/>
                  <w:b/>
                  <w:sz w:val="24"/>
                  <w:szCs w:val="24"/>
                  <w:u w:val="single"/>
                </w:rPr>
                <w:t>https://trungtamwto.vn/chuyen-de/10835-van-kien-hiep-dinh-cptpp</w:t>
              </w:r>
            </w:hyperlink>
            <w:r w:rsidRPr="00D112A6">
              <w:rPr>
                <w:rFonts w:ascii="Times New Roman" w:eastAsia="Times New Roman" w:hAnsi="Times New Roman" w:cs="Times New Roman"/>
                <w:b/>
                <w:sz w:val="24"/>
                <w:szCs w:val="24"/>
              </w:rPr>
              <w:t xml:space="preserve"> ): </w:t>
            </w:r>
          </w:p>
          <w:p w:rsidR="00997184" w:rsidRPr="00D112A6" w:rsidRDefault="00997184" w:rsidP="004D27C0">
            <w:pPr>
              <w:shd w:val="clear" w:color="auto" w:fill="FFFFFF"/>
              <w:rPr>
                <w:rFonts w:ascii="Times New Roman" w:eastAsia="Arial" w:hAnsi="Times New Roman" w:cs="Times New Roman"/>
                <w:sz w:val="24"/>
                <w:szCs w:val="24"/>
              </w:rPr>
            </w:pPr>
            <w:r w:rsidRPr="00D112A6">
              <w:rPr>
                <w:rFonts w:ascii="Times New Roman" w:eastAsia="Arial" w:hAnsi="Times New Roman" w:cs="Times New Roman"/>
                <w:i/>
                <w:sz w:val="24"/>
                <w:szCs w:val="24"/>
              </w:rPr>
              <w:t>Định nghĩa về BH và các dịch vụ liên quan đến bảo hiểm:</w:t>
            </w:r>
            <w:r w:rsidRPr="00D112A6">
              <w:rPr>
                <w:rFonts w:ascii="Times New Roman" w:eastAsia="Arial" w:hAnsi="Times New Roman" w:cs="Times New Roman"/>
                <w:sz w:val="24"/>
                <w:szCs w:val="24"/>
              </w:rPr>
              <w:t xml:space="preserve"> tại Chương 11 về dịch vụ tài chính, Điều 11.1 về định nghĩa quy định: Bảo hiểm và các dịch vụ liên quan đến bảo hiểm gồm: (a) bảo hiểm trực tiếp (bao gồm đồng bảo hiểm): (i) nhân thọ; (ii) phi nhân thọ; (b) tái bảo hiểm và nhượng tái bảo hiểm; (c) trung gian bảo hiểm, ví dụ như môi giới và đại lý; và (d) các dịch vụ phụ trợ cho bảo hiểm, ví dụ như tư vấn, thống kê, đánh giá rủi ro và các dịch vụ giải quyết khiếu nại.</w:t>
            </w:r>
          </w:p>
          <w:p w:rsidR="00997184" w:rsidRPr="00D112A6" w:rsidRDefault="00997184" w:rsidP="004D27C0">
            <w:pPr>
              <w:shd w:val="clear" w:color="auto" w:fill="FFFFFF"/>
              <w:ind w:left="720"/>
              <w:contextualSpacing/>
              <w:rPr>
                <w:rFonts w:ascii="Times New Roman" w:eastAsia="Arial" w:hAnsi="Times New Roman" w:cs="Times New Roman"/>
                <w:sz w:val="24"/>
                <w:szCs w:val="24"/>
              </w:rPr>
            </w:pPr>
          </w:p>
          <w:p w:rsidR="00997184" w:rsidRPr="00D112A6" w:rsidRDefault="00997184" w:rsidP="004D27C0">
            <w:pPr>
              <w:shd w:val="clear" w:color="auto" w:fill="FFFFFF"/>
              <w:rPr>
                <w:rFonts w:ascii="Times New Roman" w:eastAsia="Arial" w:hAnsi="Times New Roman" w:cs="Times New Roman"/>
                <w:sz w:val="24"/>
                <w:szCs w:val="24"/>
              </w:rPr>
            </w:pPr>
            <w:r w:rsidRPr="00D112A6">
              <w:rPr>
                <w:rFonts w:ascii="Times New Roman" w:eastAsia="Arial" w:hAnsi="Times New Roman" w:cs="Times New Roman"/>
                <w:i/>
                <w:sz w:val="24"/>
                <w:szCs w:val="24"/>
              </w:rPr>
              <w:t>Cam kết của VN trong CPTPP về</w:t>
            </w:r>
            <w:r w:rsidRPr="00D112A6">
              <w:rPr>
                <w:rFonts w:ascii="Times New Roman" w:eastAsia="Arial" w:hAnsi="Times New Roman" w:cs="Times New Roman"/>
                <w:sz w:val="24"/>
                <w:szCs w:val="24"/>
              </w:rPr>
              <w:t xml:space="preserve"> Bảo hiểm và các dịch vụ liên quan đến bảo hiểm 1. Điều 11.6.1 (Thương mại qua biên giới) áp dụng đối với việc cung cấp hoặc thương mại qua biên giới các dịch vụ tài chính được định nghĩa trong khoản (a) của định nghĩa về cung cấp các dịch vụ tài chính qua biên giới trong Điều 11.1 (Định nghĩa) đối với: (a) bảo hiểm rủi ro liên quan đến: (i) vận tải biển quốc tế và vận tải hàng không thương mại quốc tế, trong đó bảo hiểm cho bất kỳ hoặc toàn bộ các đối tượng sau đây: hàng hóa được vận tải, phương tiện vận chuyển hàng hóa, và mọi liên đới trách nhiệm phát sinh từ đó; và (ii) hàng hóa đang vận chuyển quá cảnh quốc tế; (b) tái bảo hiểm và nhượng tái bảo hiểm; và (c) dịch vụ môi giới và dịch vụ bổ trợ cho bảo hiểm được nhắc đến trong khoản (d) của định nghĩa về dịch vụ tài chính tại Điều 11.1 (Định nghĩa).</w:t>
            </w:r>
          </w:p>
          <w:p w:rsidR="00997184" w:rsidRPr="00D112A6" w:rsidRDefault="00997184" w:rsidP="004D27C0">
            <w:pPr>
              <w:shd w:val="clear" w:color="auto" w:fill="FFFFFF"/>
              <w:rPr>
                <w:rFonts w:ascii="Times New Roman" w:eastAsia="Arial" w:hAnsi="Times New Roman" w:cs="Times New Roman"/>
                <w:sz w:val="24"/>
                <w:szCs w:val="24"/>
              </w:rPr>
            </w:pPr>
          </w:p>
          <w:p w:rsidR="00997184" w:rsidRPr="00D112A6" w:rsidRDefault="00997184" w:rsidP="004D27C0">
            <w:pPr>
              <w:widowControl w:val="0"/>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 xml:space="preserve">Như vậy, theo các cam kết của Việt Nam tại WTO/GATS, CPTPP, EVFTA, Việt Nam không hạn chế đối với tiêu dùng dịch vụ bảo hiểm tại nước ngoài – Mode 2. Do đó cần hoặc (i) chi tiết hóa nội dung cam kết về cung cấp dịch vụ bảo hiểm qua biên giới tại dự thảo Luật sửa đổi này; làm rõ cam kết của VN về việc không hạn chế mua các dịch vụ bảo hiểm sau đây xuyên biên giới: dịch vụ tái bảo hiểm, dịch vụ bảo hiểm trong vận tải quốc tế, dịch vụ môi giới bảo hiểm và tái bảo hiểm, các dịch vụ tư vấn bảo hiểm, giải quyết yêu cầu bồi thường và đánh giá rủi ro.; hoặc (ii) bổ sung việc giao Chính phủ quy định hướng dẫn chi tiết nhằm đảm bảo việc thực hiện đúng cam kết quốc tế của Việt Nam. </w:t>
            </w:r>
          </w:p>
          <w:p w:rsidR="00997184" w:rsidRPr="00D112A6" w:rsidRDefault="00997184" w:rsidP="004D27C0">
            <w:pPr>
              <w:shd w:val="clear" w:color="auto" w:fill="FFFFFF"/>
              <w:rPr>
                <w:rFonts w:ascii="Times New Roman" w:eastAsia="Times New Roman" w:hAnsi="Times New Roman" w:cs="Times New Roman"/>
                <w:sz w:val="24"/>
                <w:szCs w:val="24"/>
              </w:rPr>
            </w:pPr>
          </w:p>
        </w:tc>
        <w:tc>
          <w:tcPr>
            <w:tcW w:w="2007" w:type="dxa"/>
          </w:tcPr>
          <w:p w:rsidR="00997184" w:rsidRPr="00D112A6" w:rsidRDefault="00997184" w:rsidP="004D27C0">
            <w:pPr>
              <w:shd w:val="clear" w:color="auto" w:fill="FFFFFF"/>
              <w:rPr>
                <w:rFonts w:ascii="Times New Roman" w:hAnsi="Times New Roman" w:cs="Times New Roman"/>
                <w:i/>
                <w:sz w:val="24"/>
                <w:szCs w:val="24"/>
                <w:lang w:val="eu-ES"/>
              </w:rPr>
            </w:pPr>
            <w:r w:rsidRPr="00D112A6">
              <w:rPr>
                <w:rFonts w:ascii="Times New Roman" w:hAnsi="Times New Roman" w:cs="Times New Roman"/>
                <w:i/>
                <w:sz w:val="24"/>
                <w:szCs w:val="24"/>
                <w:lang w:val="eu-ES"/>
              </w:rPr>
              <w:t>Nội dung dự thảo Luật phù hợp với quy định của hệ thống pháp luật hiện hành và các cam kết quốc tế.</w:t>
            </w:r>
          </w:p>
          <w:p w:rsidR="00997184" w:rsidRPr="00D112A6" w:rsidRDefault="00997184" w:rsidP="004D27C0">
            <w:pPr>
              <w:rPr>
                <w:rFonts w:ascii="Times New Roman" w:eastAsia="Arial" w:hAnsi="Times New Roman" w:cs="Times New Roman"/>
                <w:sz w:val="24"/>
                <w:szCs w:val="24"/>
                <w:lang w:val="eu-ES"/>
              </w:rPr>
            </w:pPr>
            <w:r w:rsidRPr="00D112A6">
              <w:rPr>
                <w:rFonts w:ascii="Times New Roman" w:eastAsia="Arial" w:hAnsi="Times New Roman" w:cs="Times New Roman"/>
                <w:sz w:val="24"/>
                <w:szCs w:val="24"/>
                <w:lang w:val="eu-ES"/>
              </w:rPr>
              <w:t>Các Luật như Luật Chứng khoán đều có điều về nguyên tắc cơ bản trong lĩnh vực Luật điều chỉnh.</w:t>
            </w:r>
          </w:p>
          <w:p w:rsidR="00997184" w:rsidRPr="00D112A6" w:rsidRDefault="00997184" w:rsidP="004D27C0">
            <w:pPr>
              <w:rPr>
                <w:rFonts w:ascii="Times New Roman" w:eastAsia="Arial" w:hAnsi="Times New Roman" w:cs="Times New Roman"/>
                <w:sz w:val="24"/>
                <w:szCs w:val="24"/>
                <w:lang w:val="eu-ES"/>
              </w:rPr>
            </w:pPr>
          </w:p>
          <w:p w:rsidR="00997184" w:rsidRPr="00D112A6" w:rsidRDefault="00997184" w:rsidP="004D27C0">
            <w:pPr>
              <w:rPr>
                <w:rFonts w:ascii="Times New Roman" w:eastAsia="Times New Roman" w:hAnsi="Times New Roman" w:cs="Times New Roman"/>
                <w:bCs/>
                <w:sz w:val="24"/>
                <w:szCs w:val="24"/>
                <w:bdr w:val="none" w:sz="0" w:space="0" w:color="auto" w:frame="1"/>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8</w:t>
            </w:r>
          </w:p>
        </w:tc>
        <w:tc>
          <w:tcPr>
            <w:tcW w:w="1493" w:type="dxa"/>
          </w:tcPr>
          <w:p w:rsidR="00997184" w:rsidRPr="00D112A6" w:rsidRDefault="00997184" w:rsidP="006509A4">
            <w:pPr>
              <w:shd w:val="clear" w:color="auto" w:fill="FFFFFF"/>
              <w:spacing w:before="60" w:after="60"/>
              <w:rPr>
                <w:rFonts w:ascii="Times New Roman" w:eastAsia="Times New Roman" w:hAnsi="Times New Roman" w:cs="Times New Roman"/>
                <w:b/>
                <w:bCs/>
                <w:sz w:val="24"/>
                <w:szCs w:val="24"/>
              </w:rPr>
            </w:pPr>
            <w:r w:rsidRPr="00D112A6">
              <w:rPr>
                <w:rFonts w:ascii="Times New Roman" w:eastAsia="Times New Roman" w:hAnsi="Times New Roman" w:cs="Times New Roman"/>
                <w:b/>
                <w:bCs/>
                <w:sz w:val="24"/>
                <w:szCs w:val="24"/>
              </w:rPr>
              <w:t>Các loại nghiệp vụ bảo hiểm</w:t>
            </w:r>
          </w:p>
        </w:tc>
        <w:tc>
          <w:tcPr>
            <w:tcW w:w="4319" w:type="dxa"/>
          </w:tcPr>
          <w:p w:rsidR="00997184" w:rsidRPr="00682AE7" w:rsidRDefault="00997184" w:rsidP="006509A4">
            <w:pPr>
              <w:shd w:val="clear" w:color="auto" w:fill="FFFFFF"/>
              <w:spacing w:before="60" w:after="60"/>
              <w:rPr>
                <w:rFonts w:ascii="Times New Roman" w:eastAsia="Arial" w:hAnsi="Times New Roman" w:cs="Times New Roman"/>
                <w:b/>
                <w:sz w:val="24"/>
                <w:szCs w:val="24"/>
                <w:lang w:val="eu-ES"/>
              </w:rPr>
            </w:pPr>
            <w:r w:rsidRPr="00682AE7">
              <w:rPr>
                <w:rFonts w:ascii="Times New Roman" w:eastAsia="Arial" w:hAnsi="Times New Roman" w:cs="Times New Roman"/>
                <w:b/>
                <w:sz w:val="24"/>
                <w:szCs w:val="24"/>
                <w:lang w:val="eu-ES"/>
              </w:rPr>
              <w:t xml:space="preserve">Điều 8. Các loại hình nghiệp vụ bảo hiểm </w:t>
            </w:r>
          </w:p>
          <w:p w:rsidR="00997184" w:rsidRPr="00682AE7" w:rsidRDefault="00997184" w:rsidP="006509A4">
            <w:pPr>
              <w:shd w:val="clear" w:color="auto" w:fill="FFFFFF"/>
              <w:spacing w:before="60" w:after="60"/>
              <w:rPr>
                <w:rFonts w:ascii="Times New Roman" w:eastAsia="Arial" w:hAnsi="Times New Roman" w:cs="Times New Roman"/>
                <w:sz w:val="24"/>
                <w:szCs w:val="24"/>
                <w:lang w:val="eu-ES"/>
              </w:rPr>
            </w:pPr>
            <w:r w:rsidRPr="00682AE7">
              <w:rPr>
                <w:rFonts w:ascii="Times New Roman" w:eastAsia="Arial" w:hAnsi="Times New Roman" w:cs="Times New Roman"/>
                <w:sz w:val="24"/>
                <w:szCs w:val="24"/>
                <w:lang w:val="eu-ES"/>
              </w:rPr>
              <w:t>1. Các loại hình nghiệp vụ bảo hiểm bao gồm:</w:t>
            </w:r>
          </w:p>
          <w:p w:rsidR="00997184" w:rsidRPr="00682AE7" w:rsidRDefault="00997184" w:rsidP="006509A4">
            <w:pPr>
              <w:shd w:val="clear" w:color="auto" w:fill="FFFFFF"/>
              <w:spacing w:before="60" w:after="60"/>
              <w:rPr>
                <w:rFonts w:ascii="Times New Roman" w:eastAsia="Arial" w:hAnsi="Times New Roman" w:cs="Times New Roman"/>
                <w:sz w:val="24"/>
                <w:szCs w:val="24"/>
                <w:lang w:val="eu-ES"/>
              </w:rPr>
            </w:pPr>
            <w:r w:rsidRPr="00682AE7">
              <w:rPr>
                <w:rFonts w:ascii="Times New Roman" w:eastAsia="Arial" w:hAnsi="Times New Roman" w:cs="Times New Roman"/>
                <w:sz w:val="24"/>
                <w:szCs w:val="24"/>
                <w:lang w:val="eu-ES"/>
              </w:rPr>
              <w:t>a) Bảo hiểm nhân thọ;</w:t>
            </w:r>
          </w:p>
          <w:p w:rsidR="00997184" w:rsidRPr="00682AE7" w:rsidRDefault="00997184" w:rsidP="006509A4">
            <w:pPr>
              <w:shd w:val="clear" w:color="auto" w:fill="FFFFFF"/>
              <w:spacing w:before="60" w:after="60"/>
              <w:rPr>
                <w:rFonts w:ascii="Times New Roman" w:eastAsia="Arial" w:hAnsi="Times New Roman" w:cs="Times New Roman"/>
                <w:sz w:val="24"/>
                <w:szCs w:val="24"/>
                <w:lang w:val="eu-ES"/>
              </w:rPr>
            </w:pPr>
            <w:r w:rsidRPr="00682AE7">
              <w:rPr>
                <w:rFonts w:ascii="Times New Roman" w:eastAsia="Arial" w:hAnsi="Times New Roman" w:cs="Times New Roman"/>
                <w:sz w:val="24"/>
                <w:szCs w:val="24"/>
                <w:lang w:val="eu-ES"/>
              </w:rPr>
              <w:t xml:space="preserve">b) Bảo hiểm phi nhân thọ; </w:t>
            </w:r>
          </w:p>
          <w:p w:rsidR="00997184" w:rsidRPr="00682AE7" w:rsidRDefault="00997184" w:rsidP="006509A4">
            <w:pPr>
              <w:shd w:val="clear" w:color="auto" w:fill="FFFFFF"/>
              <w:spacing w:before="60" w:after="60"/>
              <w:rPr>
                <w:rFonts w:ascii="Times New Roman" w:eastAsia="Arial" w:hAnsi="Times New Roman" w:cs="Times New Roman"/>
                <w:sz w:val="24"/>
                <w:szCs w:val="24"/>
                <w:lang w:val="eu-ES"/>
              </w:rPr>
            </w:pPr>
            <w:r w:rsidRPr="00682AE7">
              <w:rPr>
                <w:rFonts w:ascii="Times New Roman" w:eastAsia="Arial" w:hAnsi="Times New Roman" w:cs="Times New Roman"/>
                <w:sz w:val="24"/>
                <w:szCs w:val="24"/>
                <w:lang w:val="eu-ES"/>
              </w:rPr>
              <w:t>c) Bảo hiểm sức khỏe.</w:t>
            </w:r>
          </w:p>
          <w:p w:rsidR="00997184" w:rsidRPr="00682AE7" w:rsidRDefault="00997184" w:rsidP="006509A4">
            <w:pPr>
              <w:shd w:val="clear" w:color="auto" w:fill="FFFFFF"/>
              <w:spacing w:before="60" w:after="60"/>
              <w:rPr>
                <w:rFonts w:ascii="Times New Roman" w:eastAsia="Arial" w:hAnsi="Times New Roman" w:cs="Times New Roman"/>
                <w:sz w:val="24"/>
                <w:szCs w:val="24"/>
                <w:lang w:val="eu-ES"/>
              </w:rPr>
            </w:pPr>
            <w:r w:rsidRPr="00682AE7">
              <w:rPr>
                <w:rFonts w:ascii="Times New Roman" w:eastAsia="Arial" w:hAnsi="Times New Roman" w:cs="Times New Roman"/>
                <w:sz w:val="24"/>
                <w:szCs w:val="24"/>
                <w:lang w:val="eu-ES"/>
              </w:rPr>
              <w:t>2. Chính phủ qui định chi tiết các loại hình nghiêp vụ bảo hiểm tại Khoản 1 Điều này.</w:t>
            </w:r>
          </w:p>
        </w:tc>
        <w:tc>
          <w:tcPr>
            <w:tcW w:w="6966" w:type="dxa"/>
          </w:tcPr>
          <w:p w:rsidR="00997184" w:rsidRPr="00D112A6" w:rsidRDefault="00997184" w:rsidP="004D27C0">
            <w:pPr>
              <w:shd w:val="clear" w:color="auto" w:fill="FFFFFF"/>
              <w:rPr>
                <w:rFonts w:ascii="Times New Roman" w:eastAsia="Times New Roman" w:hAnsi="Times New Roman" w:cs="Times New Roman"/>
                <w:b/>
                <w:i/>
                <w:sz w:val="24"/>
                <w:szCs w:val="24"/>
                <w:lang w:eastAsia="vi-VN"/>
              </w:rPr>
            </w:pPr>
            <w:bookmarkStart w:id="9" w:name="dieu_72"/>
            <w:r w:rsidRPr="00D112A6">
              <w:rPr>
                <w:rFonts w:ascii="Times New Roman" w:eastAsia="Times New Roman" w:hAnsi="Times New Roman" w:cs="Times New Roman"/>
                <w:b/>
                <w:i/>
                <w:sz w:val="24"/>
                <w:szCs w:val="24"/>
                <w:lang w:eastAsia="vi-VN"/>
              </w:rPr>
              <w:t>-Luật Chứng Khoán số 54/2019/QH14:</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b/>
                <w:bCs/>
                <w:sz w:val="24"/>
                <w:szCs w:val="24"/>
              </w:rPr>
              <w:t>Điều 72. Nghiệp vụ kinh doanh của công ty chứng khoán</w:t>
            </w:r>
            <w:bookmarkEnd w:id="9"/>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1. Công ty chứng khoán được cấp phép thực hiện một, một số hoặc toàn bộ nghiệp vụ kinh doanh sau đây:</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a) Môi giới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b) Tự doanh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c) Bảo lãnh phát hành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d) Tư vấn đầu tư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2. Công ty chứng khoán chỉ được cấp phép thực hiện nghiệp vụ tự doanh chứng khoán khi được cấp phép thực hiện nghiệp vụ môi giới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3. Công ty chứng khoán chỉ được cấp phép thực hiện nghiệp vụ bảo lãnh phát hành chứng khoán khi được cấp phép thực hiện nghiệp vụ tự doanh chứng khoán.</w:t>
            </w:r>
          </w:p>
          <w:p w:rsidR="00997184" w:rsidRPr="00D112A6" w:rsidRDefault="00997184" w:rsidP="004D27C0">
            <w:pPr>
              <w:rPr>
                <w:rFonts w:ascii="Times New Roman" w:eastAsia="Times New Roman" w:hAnsi="Times New Roman" w:cs="Times New Roman"/>
                <w:sz w:val="24"/>
                <w:szCs w:val="24"/>
              </w:rPr>
            </w:pPr>
            <w:bookmarkStart w:id="10" w:name="dieu_73"/>
            <w:r w:rsidRPr="00D112A6">
              <w:rPr>
                <w:rFonts w:ascii="Times New Roman" w:eastAsia="Times New Roman" w:hAnsi="Times New Roman" w:cs="Times New Roman"/>
                <w:b/>
                <w:bCs/>
                <w:sz w:val="24"/>
                <w:szCs w:val="24"/>
                <w:shd w:val="clear" w:color="auto" w:fill="FFFF96"/>
              </w:rPr>
              <w:t>Điều 73. Nghiệp vụ kinh doanh của công ty quản lý quỹ đầu tư chứng khoán</w:t>
            </w:r>
            <w:bookmarkEnd w:id="10"/>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1. Công ty quản lý quỹ đầu tư chứng khoán được thực hiện các nghiệp vụ kinh doanh sau đây:</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a) Quản lý quỹ đầu tư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b) Quản lý danh mục đầu tư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c) Tư vấn đầu tư chứng khoán.</w:t>
            </w:r>
          </w:p>
          <w:p w:rsidR="00997184" w:rsidRPr="00D112A6" w:rsidRDefault="00997184"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sz w:val="24"/>
                <w:szCs w:val="24"/>
              </w:rPr>
              <w:t>2. Các nghiệp vụ kinh doanh quy định tại khoản 1 Điều này được cấp chung trong Giấy phép thành lập và hoạt động kinh doanh chứng khoán của công ty quản lý quỹ đầu tư chứng khoán.</w:t>
            </w:r>
          </w:p>
          <w:p w:rsidR="00997184" w:rsidRPr="00D112A6" w:rsidRDefault="00997184" w:rsidP="004D27C0">
            <w:pPr>
              <w:shd w:val="clear" w:color="auto" w:fill="FFFFFF"/>
              <w:rPr>
                <w:rFonts w:ascii="Times New Roman" w:eastAsia="Times New Roman" w:hAnsi="Times New Roman" w:cs="Times New Roman"/>
                <w:b/>
                <w:bCs/>
                <w:sz w:val="24"/>
                <w:szCs w:val="24"/>
              </w:rPr>
            </w:pPr>
          </w:p>
        </w:tc>
        <w:tc>
          <w:tcPr>
            <w:tcW w:w="2007" w:type="dxa"/>
          </w:tcPr>
          <w:p w:rsidR="00997184" w:rsidRPr="00D112A6" w:rsidRDefault="00997184" w:rsidP="004D27C0">
            <w:pPr>
              <w:shd w:val="clear" w:color="auto" w:fill="FFFFFF"/>
              <w:rPr>
                <w:rFonts w:ascii="Times New Roman" w:hAnsi="Times New Roman" w:cs="Times New Roman"/>
                <w:i/>
                <w:sz w:val="24"/>
                <w:szCs w:val="24"/>
                <w:lang w:val="eu-ES"/>
              </w:rPr>
            </w:pPr>
            <w:r w:rsidRPr="00D112A6">
              <w:rPr>
                <w:rFonts w:ascii="Times New Roman" w:hAnsi="Times New Roman" w:cs="Times New Roman"/>
                <w:i/>
                <w:sz w:val="24"/>
                <w:szCs w:val="24"/>
                <w:lang w:val="eu-ES"/>
              </w:rPr>
              <w:t>Nội dung dự thảo Luật phù hợp với quy định của hệ thống pháp luật hiện hành.</w:t>
            </w:r>
          </w:p>
          <w:p w:rsidR="00997184" w:rsidRPr="00D112A6" w:rsidRDefault="00997184" w:rsidP="004D27C0">
            <w:pPr>
              <w:rPr>
                <w:rFonts w:ascii="Times New Roman" w:eastAsia="Times New Roman" w:hAnsi="Times New Roman" w:cs="Times New Roman"/>
                <w:bCs/>
                <w:sz w:val="24"/>
                <w:szCs w:val="24"/>
                <w:bdr w:val="none" w:sz="0" w:space="0" w:color="auto" w:frame="1"/>
              </w:rPr>
            </w:pPr>
          </w:p>
        </w:tc>
      </w:tr>
      <w:tr w:rsidR="00997184" w:rsidRPr="00D112A6" w:rsidTr="00F218B1">
        <w:trPr>
          <w:trHeight w:val="608"/>
        </w:trPr>
        <w:tc>
          <w:tcPr>
            <w:tcW w:w="809" w:type="dxa"/>
          </w:tcPr>
          <w:p w:rsidR="00997184" w:rsidRPr="00D112A6" w:rsidRDefault="00997184" w:rsidP="006509A4">
            <w:pPr>
              <w:spacing w:before="60" w:after="60"/>
              <w:jc w:val="center"/>
              <w:rPr>
                <w:rFonts w:ascii="Times New Roman" w:eastAsia="Arial" w:hAnsi="Times New Roman" w:cs="Times New Roman"/>
                <w:b/>
                <w:sz w:val="24"/>
                <w:szCs w:val="24"/>
              </w:rPr>
            </w:pPr>
            <w:r w:rsidRPr="00D112A6">
              <w:rPr>
                <w:rFonts w:ascii="Times New Roman" w:eastAsia="Times New Roman" w:hAnsi="Times New Roman" w:cs="Times New Roman"/>
                <w:b/>
                <w:bCs/>
                <w:sz w:val="24"/>
                <w:szCs w:val="24"/>
              </w:rPr>
              <w:t>9</w:t>
            </w:r>
          </w:p>
        </w:tc>
        <w:tc>
          <w:tcPr>
            <w:tcW w:w="1493" w:type="dxa"/>
          </w:tcPr>
          <w:p w:rsidR="00997184" w:rsidRPr="00D112A6" w:rsidRDefault="00997184" w:rsidP="006509A4">
            <w:pPr>
              <w:shd w:val="clear" w:color="auto" w:fill="FFFFFF"/>
              <w:spacing w:before="60" w:after="60"/>
              <w:rPr>
                <w:rFonts w:ascii="Times New Roman" w:eastAsia="Times New Roman" w:hAnsi="Times New Roman" w:cs="Times New Roman"/>
                <w:b/>
                <w:bCs/>
                <w:sz w:val="24"/>
                <w:szCs w:val="24"/>
              </w:rPr>
            </w:pPr>
            <w:r w:rsidRPr="00D112A6">
              <w:rPr>
                <w:rFonts w:ascii="Times New Roman" w:eastAsia="Times New Roman" w:hAnsi="Times New Roman" w:cs="Times New Roman"/>
                <w:b/>
                <w:bCs/>
                <w:sz w:val="24"/>
                <w:szCs w:val="24"/>
              </w:rPr>
              <w:t>Bảo hiểm bắt buộc</w:t>
            </w:r>
          </w:p>
        </w:tc>
        <w:tc>
          <w:tcPr>
            <w:tcW w:w="4319" w:type="dxa"/>
          </w:tcPr>
          <w:p w:rsidR="00997184" w:rsidRPr="00682AE7" w:rsidRDefault="00997184" w:rsidP="006509A4">
            <w:pPr>
              <w:shd w:val="clear" w:color="auto" w:fill="FFFFFF"/>
              <w:spacing w:before="60" w:after="60"/>
              <w:rPr>
                <w:rFonts w:ascii="Times New Roman" w:eastAsia="Arial" w:hAnsi="Times New Roman" w:cs="Times New Roman"/>
                <w:b/>
                <w:sz w:val="24"/>
                <w:szCs w:val="24"/>
                <w:lang w:val="es-ES"/>
              </w:rPr>
            </w:pPr>
            <w:r w:rsidRPr="00682AE7">
              <w:rPr>
                <w:rFonts w:ascii="Times New Roman" w:eastAsia="Arial" w:hAnsi="Times New Roman" w:cs="Times New Roman"/>
                <w:b/>
                <w:sz w:val="24"/>
                <w:szCs w:val="24"/>
                <w:lang w:val="es-ES"/>
              </w:rPr>
              <w:t>Điều 9. Bảo hiểm bắt buộc</w:t>
            </w:r>
          </w:p>
          <w:p w:rsidR="00997184" w:rsidRPr="00682AE7" w:rsidRDefault="0002141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1.Bảo hiểm bắt buộc phải đáp ứng các điều kiện sau</w:t>
            </w:r>
            <w:r w:rsidR="00997184" w:rsidRPr="00682AE7">
              <w:rPr>
                <w:rFonts w:ascii="Times New Roman" w:eastAsia="Arial" w:hAnsi="Times New Roman" w:cs="Times New Roman"/>
                <w:sz w:val="24"/>
                <w:szCs w:val="24"/>
                <w:lang w:val="es-ES"/>
              </w:rPr>
              <w:t>:</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a) Nhằm mục đích bảo vệ lợi ích công cộng, môi trường và an toàn xã hội.</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b) Tổ chức, cá nhân thuộc đối tượng tham gia bảo hiểm bắt buộc có nghĩa vụ mua bảo hiểm bắt buộc và được lựa chọn tham gia bảo hiểm bắt buộc tại doanh nghiệp bảo hiểm được phép triển khai</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c) Doanh nghiệp bảo hiểm được phép triển khai bảo hiểm bắt buộc không được từ chối bán khi tổ chức, cá nhân đáp ứng đủ điều kiện mua bảo hiểm bắt buộc theo qui định của pháp luật</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d) Bộ Tài chính quy định điều kiện bảo hiểm, mức phí bảo hiểm, số tiền bảo hiểm tối thiểu của bảo hiểm bắt buộc.</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2. Bảo hiểm bắt buộc bao gồm:</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 xml:space="preserve">a) Bảo hiểm bắt buộc trách nhiệm dân sự của chủ xe cơ giới; </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b) Bảo hiểm cháy, nổ bắt buộc;</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c) Bảo hiểm bắt buộc trong hoạt động đầu tư xây dựng;</w:t>
            </w:r>
          </w:p>
          <w:p w:rsidR="00997184" w:rsidRPr="00682AE7" w:rsidRDefault="00997184" w:rsidP="006509A4">
            <w:pPr>
              <w:shd w:val="clear" w:color="auto" w:fill="FFFFFF"/>
              <w:spacing w:before="60" w:after="60"/>
              <w:rPr>
                <w:rFonts w:ascii="Times New Roman" w:eastAsia="Arial" w:hAnsi="Times New Roman" w:cs="Times New Roman"/>
                <w:sz w:val="24"/>
                <w:szCs w:val="24"/>
                <w:lang w:val="es-ES"/>
              </w:rPr>
            </w:pPr>
            <w:r w:rsidRPr="00682AE7">
              <w:rPr>
                <w:rFonts w:ascii="Times New Roman" w:eastAsia="Arial" w:hAnsi="Times New Roman" w:cs="Times New Roman"/>
                <w:sz w:val="24"/>
                <w:szCs w:val="24"/>
                <w:lang w:val="es-ES"/>
              </w:rPr>
              <w:t>d) Bảo hiểm bắt buộc được qui định tại các luật khác đáp ứng quy định tại Khoản 1 Điều này.</w:t>
            </w:r>
          </w:p>
        </w:tc>
        <w:tc>
          <w:tcPr>
            <w:tcW w:w="6966" w:type="dxa"/>
          </w:tcPr>
          <w:p w:rsidR="00997184" w:rsidRPr="00D112A6" w:rsidRDefault="00997184" w:rsidP="004D27C0">
            <w:pPr>
              <w:shd w:val="clear" w:color="auto" w:fill="FFFFFF"/>
              <w:rPr>
                <w:rFonts w:ascii="Times New Roman" w:eastAsia="Arial" w:hAnsi="Times New Roman" w:cs="Times New Roman"/>
                <w:b/>
                <w:sz w:val="24"/>
                <w:szCs w:val="24"/>
                <w:lang w:val="es-ES"/>
              </w:rPr>
            </w:pPr>
            <w:r w:rsidRPr="00D112A6">
              <w:rPr>
                <w:rFonts w:ascii="Times New Roman" w:eastAsia="Arial" w:hAnsi="Times New Roman" w:cs="Times New Roman"/>
                <w:b/>
                <w:sz w:val="24"/>
                <w:szCs w:val="24"/>
                <w:lang w:val="es-ES"/>
              </w:rPr>
              <w:t>Các văn bản quy phạm pháp luật khác có quy định về bảo hiểm bắt buộc (do ngành nghề quy định):</w:t>
            </w:r>
          </w:p>
          <w:p w:rsidR="00997184" w:rsidRPr="00D112A6" w:rsidRDefault="00997184" w:rsidP="004D27C0">
            <w:pPr>
              <w:spacing w:before="120"/>
              <w:rPr>
                <w:rFonts w:ascii="Times New Roman" w:eastAsia="Arial" w:hAnsi="Times New Roman" w:cs="Times New Roman"/>
                <w:b/>
                <w:sz w:val="24"/>
                <w:szCs w:val="24"/>
                <w:lang w:val="es-ES"/>
              </w:rPr>
            </w:pPr>
            <w:r w:rsidRPr="00D112A6">
              <w:rPr>
                <w:rFonts w:ascii="Times New Roman" w:eastAsia="Arial" w:hAnsi="Times New Roman" w:cs="Times New Roman"/>
                <w:b/>
                <w:sz w:val="24"/>
                <w:szCs w:val="24"/>
                <w:lang w:val="es-ES"/>
              </w:rPr>
              <w:t>I- LUẬT</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1- Luật Giao thông đường thủy nội địa số 23/2004/QH11</w:t>
            </w:r>
            <w:r w:rsidRPr="00D112A6">
              <w:rPr>
                <w:rFonts w:ascii="Times New Roman" w:eastAsia="Arial" w:hAnsi="Times New Roman" w:cs="Times New Roman"/>
                <w:sz w:val="24"/>
                <w:szCs w:val="24"/>
                <w:lang w:val="es-ES"/>
              </w:rPr>
              <w:t xml:space="preserve"> và Luật sửa đổi, bổ sung số 48/2014/QH 13 ngày 17/6/2014 (Khoản 5 Điều 77 và Khoản 20 Điều 1 Luật sửa đổi bổ sung) quy định </w:t>
            </w:r>
            <w:r w:rsidRPr="00D112A6">
              <w:rPr>
                <w:rFonts w:ascii="Times New Roman" w:eastAsia="Arial" w:hAnsi="Times New Roman" w:cs="Times New Roman"/>
                <w:i/>
                <w:sz w:val="24"/>
                <w:szCs w:val="24"/>
                <w:lang w:val="es-ES"/>
              </w:rPr>
              <w:t>‘Người kinh doanh vận tải hang hóa dễ cháy, dễ nổ trên đường thủy nội địa phải mua bảo hiểm TNDS của người kinh doanh vận tải đối với người thứ ba; người kinh doanh vận tải hành khách phải mua bảo hiểm TNDS của người kinh doanh vận tải đối với hành khách’</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2- Luật Đường sắt số 06/2017/QH14</w:t>
            </w:r>
            <w:r w:rsidRPr="00D112A6">
              <w:rPr>
                <w:rFonts w:ascii="Times New Roman" w:eastAsia="Arial" w:hAnsi="Times New Roman" w:cs="Times New Roman"/>
                <w:sz w:val="24"/>
                <w:szCs w:val="24"/>
                <w:lang w:val="es-ES"/>
              </w:rPr>
              <w:t xml:space="preserve"> ngày 16/6/2017 (Điều 59) quy định ‘</w:t>
            </w:r>
            <w:r w:rsidRPr="00D112A6">
              <w:rPr>
                <w:rFonts w:ascii="Times New Roman" w:eastAsia="Arial" w:hAnsi="Times New Roman" w:cs="Times New Roman"/>
                <w:i/>
                <w:sz w:val="24"/>
                <w:szCs w:val="24"/>
                <w:lang w:val="es-ES"/>
              </w:rPr>
              <w:t>Doanh nghiệp kinh doanh vận tải hành khách phải mua bảo hiểm cho hành khách; phí bảo hiểm được tính trong giá vé hành khách’</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3- Bộ Luật Hàng hải năm 2015</w:t>
            </w:r>
            <w:r w:rsidRPr="00D112A6">
              <w:rPr>
                <w:rFonts w:ascii="Times New Roman" w:eastAsia="Arial" w:hAnsi="Times New Roman" w:cs="Times New Roman"/>
                <w:sz w:val="24"/>
                <w:szCs w:val="24"/>
                <w:lang w:val="es-ES"/>
              </w:rPr>
              <w:t xml:space="preserve"> (Khoản 4 Điều 51 và Khoản 2 Điều 71) quy định trách nhiệm của chủ tàu đối với thuyển bộ </w:t>
            </w:r>
            <w:r w:rsidRPr="00D112A6">
              <w:rPr>
                <w:rFonts w:ascii="Times New Roman" w:eastAsia="Arial" w:hAnsi="Times New Roman" w:cs="Times New Roman"/>
                <w:i/>
                <w:sz w:val="24"/>
                <w:szCs w:val="24"/>
                <w:lang w:val="es-ES"/>
              </w:rPr>
              <w:t>‘Mua bảo hiểm tai nạn và bảo hiểm bắt buộc khác cho thuyền viên làm việc trên tàu biển theo quy định của pháp luật’</w:t>
            </w:r>
            <w:r w:rsidRPr="00D112A6">
              <w:rPr>
                <w:rFonts w:ascii="Times New Roman" w:eastAsia="Arial" w:hAnsi="Times New Roman" w:cs="Times New Roman"/>
                <w:sz w:val="24"/>
                <w:szCs w:val="24"/>
                <w:lang w:val="es-ES"/>
              </w:rPr>
              <w:t>. ‘</w:t>
            </w:r>
            <w:r w:rsidRPr="00D112A6">
              <w:rPr>
                <w:rFonts w:ascii="Times New Roman" w:eastAsia="Arial" w:hAnsi="Times New Roman" w:cs="Times New Roman"/>
                <w:i/>
                <w:sz w:val="24"/>
                <w:szCs w:val="24"/>
                <w:lang w:val="es-ES"/>
              </w:rPr>
              <w:t>Chủ tàu có trách nhiệm mua bảo hiểm tai nạn, bảo hiểm TNDS chủ tàu và tham gia bảo hiểm bắt buộc theo quy định cho thuyền viên trong quá trình làm việc trên tàu biển’</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4- Luật Khám bệnh, chữa bệnh số 40/2009/QH12</w:t>
            </w:r>
            <w:r w:rsidRPr="00D112A6">
              <w:rPr>
                <w:rFonts w:ascii="Times New Roman" w:eastAsia="Arial" w:hAnsi="Times New Roman" w:cs="Times New Roman"/>
                <w:sz w:val="24"/>
                <w:szCs w:val="24"/>
                <w:lang w:val="es-ES"/>
              </w:rPr>
              <w:t xml:space="preserve"> ngày 23/11/2009 (Điều 78) quy định </w:t>
            </w:r>
            <w:r w:rsidRPr="00D112A6">
              <w:rPr>
                <w:rFonts w:ascii="Times New Roman" w:eastAsia="Arial" w:hAnsi="Times New Roman" w:cs="Times New Roman"/>
                <w:i/>
                <w:sz w:val="24"/>
                <w:szCs w:val="24"/>
                <w:lang w:val="es-ES"/>
              </w:rPr>
              <w:t>‘Cơ sở khám bệnh, chữa bệnh và người hành nghề mua bảo hiểm trách nhiệm trong khám bệnh, chữa bệnh theo quy định của Chính phủ tại doanh nghiệp bảo hiểm được thành lập và hoạt động tại Việt Nam’</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5- Luật Luật sư năm 2006</w:t>
            </w:r>
            <w:r w:rsidRPr="00D112A6">
              <w:rPr>
                <w:rFonts w:ascii="Times New Roman" w:eastAsia="Arial" w:hAnsi="Times New Roman" w:cs="Times New Roman"/>
                <w:sz w:val="24"/>
                <w:szCs w:val="24"/>
                <w:lang w:val="es-ES"/>
              </w:rPr>
              <w:t xml:space="preserve"> được sửa đổi, bổ sung năm 2012 (Khoản 6 Điều 40,  điểm d Khoản 2 Điều 73) quy định nghĩa vụ của tổ chức hành nghề luật sư phải </w:t>
            </w:r>
            <w:r w:rsidRPr="00D112A6">
              <w:rPr>
                <w:rFonts w:ascii="Times New Roman" w:eastAsia="Arial" w:hAnsi="Times New Roman" w:cs="Times New Roman"/>
                <w:i/>
                <w:sz w:val="24"/>
                <w:szCs w:val="24"/>
                <w:lang w:val="es-ES"/>
              </w:rPr>
              <w:t>‘Mua bảo hiểm trách nhiệm nghề nghiệp cho luật sư của tổ chức mình theo quy định của pháp luật về kinh doanh bảo hiểm</w:t>
            </w:r>
            <w:r w:rsidRPr="00D112A6">
              <w:rPr>
                <w:rFonts w:ascii="Times New Roman" w:eastAsia="Arial" w:hAnsi="Times New Roman" w:cs="Times New Roman"/>
                <w:sz w:val="24"/>
                <w:szCs w:val="24"/>
                <w:lang w:val="es-ES"/>
              </w:rPr>
              <w:t xml:space="preserve">’; quy định Chi nhánh, Công ty luật nước ngoài có  nghĩa vụ </w:t>
            </w:r>
            <w:r w:rsidRPr="00D112A6">
              <w:rPr>
                <w:rFonts w:ascii="Times New Roman" w:eastAsia="Arial" w:hAnsi="Times New Roman" w:cs="Times New Roman"/>
                <w:i/>
                <w:sz w:val="24"/>
                <w:szCs w:val="24"/>
                <w:lang w:val="es-ES"/>
              </w:rPr>
              <w:t>‘Mua bảo hiểm trách nhiệm nghề nghiệp cho các luật sư hành nghề tại Việt Nam theo quy định của pháp luật kinh doanh bảo hiểm’</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6- Luật Công chứng số 53/2014/QH13</w:t>
            </w:r>
            <w:r w:rsidRPr="00D112A6">
              <w:rPr>
                <w:rFonts w:ascii="Times New Roman" w:eastAsia="Arial" w:hAnsi="Times New Roman" w:cs="Times New Roman"/>
                <w:sz w:val="24"/>
                <w:szCs w:val="24"/>
                <w:lang w:val="es-ES"/>
              </w:rPr>
              <w:t xml:space="preserve"> ngày 20/6/2014 (Điều 37) quy định </w:t>
            </w:r>
            <w:r w:rsidRPr="00D112A6">
              <w:rPr>
                <w:rFonts w:ascii="Times New Roman" w:eastAsia="Arial" w:hAnsi="Times New Roman" w:cs="Times New Roman"/>
                <w:i/>
                <w:sz w:val="24"/>
                <w:szCs w:val="24"/>
                <w:lang w:val="es-ES"/>
              </w:rPr>
              <w:t>‘2. Tổ chức hành nghề công chứng viên có nghĩa vụ mua bảo hiểm trách nhiệm nghề nghiệp cho công chứng viên hành nghề tại tổ chức mình…3. Chính phủ quy định chi tiết điều kiện bảo hiểm, mức phí bảo hiểm, số tiền bảo hiểm tối thiểu đối với bảo hiểm trách nhiệm nghề nghiệp của công chứng viên’</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7- Luật Đấu giá tài sản số 01/2016/QH14</w:t>
            </w:r>
            <w:r w:rsidRPr="00D112A6">
              <w:rPr>
                <w:rFonts w:ascii="Times New Roman" w:eastAsia="Arial" w:hAnsi="Times New Roman" w:cs="Times New Roman"/>
                <w:sz w:val="24"/>
                <w:szCs w:val="24"/>
                <w:lang w:val="es-ES"/>
              </w:rPr>
              <w:t xml:space="preserve"> ngày 17/11/2016 (Điều 20, Điều 24 và điểm i Khoản 2 Điều 65) quy định:</w:t>
            </w:r>
            <w:r w:rsidRPr="00D112A6">
              <w:rPr>
                <w:rFonts w:ascii="Times New Roman" w:eastAsia="Arial" w:hAnsi="Times New Roman" w:cs="Times New Roman"/>
                <w:i/>
                <w:sz w:val="24"/>
                <w:szCs w:val="24"/>
                <w:lang w:val="es-ES"/>
              </w:rPr>
              <w:t xml:space="preserve">’1. Đấu giá viên tham gia bảo hiểm trách nhiệm nghề nghiệp thông qua tổ chức đấu giá tài sản hoặc tổ chức mà nhà nước sở hữu 100% vốn điều lệ do Chính phủ thành lập để xử lý nợ xấu của tổ chức tín dụng. 2. Tổ chức đấu giá tài sản, tổ chức mà nhà nước sở hữu 100% vốn điều lệ do Chính phủ thành lập để xử lý nợ xấu của tổ chức tín dụng có nghĩa vụ mua bảo hiểm trách nhiệm nghề nghiệp cho đấu giá viên của tổ chức mình’ </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8- Luật Giá số 11/2012/QH13</w:t>
            </w:r>
            <w:r w:rsidRPr="00D112A6">
              <w:rPr>
                <w:rFonts w:ascii="Times New Roman" w:eastAsia="Arial" w:hAnsi="Times New Roman" w:cs="Times New Roman"/>
                <w:sz w:val="24"/>
                <w:szCs w:val="24"/>
                <w:lang w:val="es-ES"/>
              </w:rPr>
              <w:t xml:space="preserve"> ngày 20/6/2012 (điểm d Khoản 2 Điều 42) quy định nghĩa vụ của doanh nghiệp thẩm định giá </w:t>
            </w:r>
            <w:r w:rsidRPr="00D112A6">
              <w:rPr>
                <w:rFonts w:ascii="Times New Roman" w:eastAsia="Arial" w:hAnsi="Times New Roman" w:cs="Times New Roman"/>
                <w:i/>
                <w:sz w:val="24"/>
                <w:szCs w:val="24"/>
                <w:lang w:val="es-ES"/>
              </w:rPr>
              <w:t>‘Mua bảo hiểm trách nhiệm nghề nghiệp cho hoạt động thẩm định giá hoặc trích lập quỹ dự phòng rủi ro nghề nghiệp’</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9- Luật Kiểm toán độc lập số 67/2011/QH12</w:t>
            </w:r>
            <w:r w:rsidRPr="00D112A6">
              <w:rPr>
                <w:rFonts w:ascii="Times New Roman" w:eastAsia="Arial" w:hAnsi="Times New Roman" w:cs="Times New Roman"/>
                <w:sz w:val="24"/>
                <w:szCs w:val="24"/>
                <w:lang w:val="es-ES"/>
              </w:rPr>
              <w:t xml:space="preserve"> ngày 29/3/2011 (Điều 29) quy định nghĩa vụ của doanh nghiệp kiểm toán, chi nhánh doanh nghiệp kiểm toán nước ngoài tại Việt Nam phải </w:t>
            </w:r>
            <w:r w:rsidRPr="00D112A6">
              <w:rPr>
                <w:rFonts w:ascii="Times New Roman" w:eastAsia="Arial" w:hAnsi="Times New Roman" w:cs="Times New Roman"/>
                <w:i/>
                <w:sz w:val="24"/>
                <w:szCs w:val="24"/>
                <w:lang w:val="es-ES"/>
              </w:rPr>
              <w:t>‘Mua bảo hiểm trách nhiệm nghề nghiệp cho kiểm toán viên hành nghề hoặc trích lập dự phòng rủi ro nghề nghiệp theo quy định của Bộ Tài chính’</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10- Luật Kế toán số 88/2015/QH13</w:t>
            </w:r>
            <w:r w:rsidRPr="00D112A6">
              <w:rPr>
                <w:rFonts w:ascii="Times New Roman" w:eastAsia="Arial" w:hAnsi="Times New Roman" w:cs="Times New Roman"/>
                <w:sz w:val="24"/>
                <w:szCs w:val="24"/>
                <w:lang w:val="es-ES"/>
              </w:rPr>
              <w:t xml:space="preserve"> ngày 20/11/2015 (Điều 67) quy định trách nhiệm của kế toán viên hành nghề, doanh nghiệp kinh doanh dịch vụ kế toán, hộ kinh doanh dịch vụ kế toán phải </w:t>
            </w:r>
            <w:r w:rsidRPr="00D112A6">
              <w:rPr>
                <w:rFonts w:ascii="Times New Roman" w:eastAsia="Arial" w:hAnsi="Times New Roman" w:cs="Times New Roman"/>
                <w:i/>
                <w:sz w:val="24"/>
                <w:szCs w:val="24"/>
                <w:lang w:val="es-ES"/>
              </w:rPr>
              <w:t>‘Mua bảo hiểm trách nhiệm nghề nghiệp theo quy định của Chính phủ’</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11- Luật Kiến trúc số 40/2019/QH14</w:t>
            </w:r>
            <w:r w:rsidRPr="00D112A6">
              <w:rPr>
                <w:rFonts w:ascii="Times New Roman" w:eastAsia="Arial" w:hAnsi="Times New Roman" w:cs="Times New Roman"/>
                <w:sz w:val="24"/>
                <w:szCs w:val="24"/>
                <w:lang w:val="es-ES"/>
              </w:rPr>
              <w:t xml:space="preserve"> ngày 13/6/2019 (Điều 34) quy định </w:t>
            </w:r>
            <w:r w:rsidRPr="00D112A6">
              <w:rPr>
                <w:rFonts w:ascii="Times New Roman" w:eastAsia="Arial" w:hAnsi="Times New Roman" w:cs="Times New Roman"/>
                <w:i/>
                <w:sz w:val="24"/>
                <w:szCs w:val="24"/>
                <w:lang w:val="es-ES"/>
              </w:rPr>
              <w:t>“Tổ chức hành nghề kiến trúc có nghĩa vụ mua bảo hiểm trách nhiệm nghề nghiệp theo quy định của pháp luật”</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12- Luật Xây dựng số 50/2014/QH13</w:t>
            </w:r>
            <w:r w:rsidRPr="00D112A6">
              <w:rPr>
                <w:rFonts w:ascii="Times New Roman" w:eastAsia="Arial" w:hAnsi="Times New Roman" w:cs="Times New Roman"/>
                <w:sz w:val="24"/>
                <w:szCs w:val="24"/>
                <w:lang w:val="es-ES"/>
              </w:rPr>
              <w:t xml:space="preserve"> ngày 18/6/2014 ngày (Điều 9) quy định: </w:t>
            </w:r>
            <w:r w:rsidRPr="00D112A6">
              <w:rPr>
                <w:rFonts w:ascii="Times New Roman" w:eastAsia="Arial" w:hAnsi="Times New Roman" w:cs="Times New Roman"/>
                <w:i/>
                <w:sz w:val="24"/>
                <w:szCs w:val="24"/>
                <w:lang w:val="es-ES"/>
              </w:rPr>
              <w:t xml:space="preserve">‘Chính phủ quy định chi tiết về trách nhiệm mua bảo hiểm bắt buộc, điều kiện, mức phí, số tiền bảo hiểm tối thiểu mà tổ chức, cá nhân tham gia bảo hiểm và doanh nghiệp bảo hiểm có nghĩa vụ thực hiện’ </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13- Luật Năng lượng nguyên tử số 18/2008/QH12</w:t>
            </w:r>
            <w:r w:rsidRPr="00D112A6">
              <w:rPr>
                <w:rFonts w:ascii="Times New Roman" w:eastAsia="Arial" w:hAnsi="Times New Roman" w:cs="Times New Roman"/>
                <w:sz w:val="24"/>
                <w:szCs w:val="24"/>
                <w:lang w:val="es-ES"/>
              </w:rPr>
              <w:t xml:space="preserve"> ngày 03/6/2008 (Điều 90) quy định </w:t>
            </w:r>
            <w:r w:rsidRPr="00D112A6">
              <w:rPr>
                <w:rFonts w:ascii="Times New Roman" w:eastAsia="Arial" w:hAnsi="Times New Roman" w:cs="Times New Roman"/>
                <w:i/>
                <w:sz w:val="24"/>
                <w:szCs w:val="24"/>
                <w:lang w:val="es-ES"/>
              </w:rPr>
              <w:t>‘1. Tổ chức, cá nhân tiến hành công việc bức xạ phải mua bảo hiểm nghề nghiệp, bảo hiểm trách nhiệm dân sự; trường hợp công việc bức xạ có tiềm ẩn nguy cơ gây thiệt hại lớn cho môi trường thì phải mua bảo hiểm trách nhiệm bồi thường thiệt hại về môi trường. 2. Chính phủ quy định cụ thể việc mua bảo hiểm quy định tại Khoản 1 Điều này’.</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 xml:space="preserve">14- Luật Dầu khí số 18-L/CTN </w:t>
            </w:r>
            <w:r w:rsidRPr="00D112A6">
              <w:rPr>
                <w:rFonts w:ascii="Times New Roman" w:eastAsia="Arial" w:hAnsi="Times New Roman" w:cs="Times New Roman"/>
                <w:sz w:val="24"/>
                <w:szCs w:val="24"/>
                <w:lang w:val="es-ES"/>
              </w:rPr>
              <w:t xml:space="preserve">ngày 06/7/1993 (Điều 7) quy định </w:t>
            </w:r>
            <w:r w:rsidRPr="00D112A6">
              <w:rPr>
                <w:rFonts w:ascii="Times New Roman" w:eastAsia="Arial" w:hAnsi="Times New Roman" w:cs="Times New Roman"/>
                <w:i/>
                <w:sz w:val="24"/>
                <w:szCs w:val="24"/>
                <w:lang w:val="es-ES"/>
              </w:rPr>
              <w:t>‘Tổ chức, cá nhân tiến hành hoạt động dầu khí phải mua bảo hiểm đối với các phương tiện, công trình phục vụ hoạt động dầu khí, bảo hiểm môi trường và các bảo hiểm khác theo quy định của pháp luật Việt Nam, phù hợp với thông lệ trong công nghiệp dầu khí quốc tế’</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15- Luật Chứng khoán số 70/2006/QH11</w:t>
            </w:r>
            <w:r w:rsidRPr="00D112A6">
              <w:rPr>
                <w:rFonts w:ascii="Times New Roman" w:eastAsia="Arial" w:hAnsi="Times New Roman" w:cs="Times New Roman"/>
                <w:sz w:val="24"/>
                <w:szCs w:val="24"/>
                <w:lang w:val="es-ES"/>
              </w:rPr>
              <w:t xml:space="preserve"> ngày 29/6/2006 (Khoản 7 Điều 71) quy định  nghĩa vụ của Công ty chứng khoán phải </w:t>
            </w:r>
            <w:r w:rsidRPr="00D112A6">
              <w:rPr>
                <w:rFonts w:ascii="Times New Roman" w:eastAsia="Arial" w:hAnsi="Times New Roman" w:cs="Times New Roman"/>
                <w:i/>
                <w:sz w:val="24"/>
                <w:szCs w:val="24"/>
                <w:lang w:val="es-ES"/>
              </w:rPr>
              <w:t>‘Mua bảo hiểm trách nhiệm nghề nghiệp cho nghiệp vụ kinh doanh chứng khoán tại công ty hoặc trích lập quỹ bảo vệ nhà đầu tư để bồi thường thiệt hại cho nhà đầu tư do sự cố kỹ thuật và sơ suất của nhân viên trong công ty’</w:t>
            </w:r>
          </w:p>
          <w:p w:rsidR="00997184" w:rsidRPr="00D112A6" w:rsidRDefault="00997184" w:rsidP="004D27C0">
            <w:pPr>
              <w:spacing w:before="120"/>
              <w:rPr>
                <w:rFonts w:ascii="Times New Roman" w:eastAsia="Arial" w:hAnsi="Times New Roman" w:cs="Times New Roman"/>
                <w:i/>
                <w:sz w:val="24"/>
                <w:szCs w:val="24"/>
                <w:lang w:val="es-ES"/>
              </w:rPr>
            </w:pPr>
            <w:r w:rsidRPr="00D112A6">
              <w:rPr>
                <w:rFonts w:ascii="Times New Roman" w:eastAsia="Arial" w:hAnsi="Times New Roman" w:cs="Times New Roman"/>
                <w:b/>
                <w:sz w:val="24"/>
                <w:szCs w:val="24"/>
                <w:lang w:val="es-ES"/>
              </w:rPr>
              <w:t>16- Luật Phòng cháy chữa cháy số 27/2001/QH10</w:t>
            </w:r>
            <w:r w:rsidRPr="00D112A6">
              <w:rPr>
                <w:rFonts w:ascii="Times New Roman" w:eastAsia="Arial" w:hAnsi="Times New Roman" w:cs="Times New Roman"/>
                <w:sz w:val="24"/>
                <w:szCs w:val="24"/>
                <w:lang w:val="es-ES"/>
              </w:rPr>
              <w:t xml:space="preserve"> ngày 29/6/2001 được sửa đổi, bổ sung năm 2013 (Điều 9) quy định </w:t>
            </w:r>
            <w:r w:rsidRPr="00D112A6">
              <w:rPr>
                <w:rFonts w:ascii="Times New Roman" w:eastAsia="Arial" w:hAnsi="Times New Roman" w:cs="Times New Roman"/>
                <w:i/>
                <w:sz w:val="24"/>
                <w:szCs w:val="24"/>
                <w:lang w:val="es-ES"/>
              </w:rPr>
              <w:t>‘Cơ quan, tổ chức và cá nhân có cơ sở có nguy hiểm về cháy nổ phải thực hiện bảo hiểm cháy, nổ bắt buộc đối với tài sản của cơ sở đó’</w:t>
            </w:r>
          </w:p>
          <w:p w:rsidR="00997184" w:rsidRPr="00D112A6" w:rsidRDefault="00997184" w:rsidP="004D27C0">
            <w:pPr>
              <w:rPr>
                <w:rFonts w:ascii="Times New Roman" w:eastAsia="Arial" w:hAnsi="Times New Roman" w:cs="Times New Roman"/>
                <w:i/>
                <w:sz w:val="24"/>
                <w:szCs w:val="24"/>
                <w:lang w:val="es-ES"/>
              </w:rPr>
            </w:pPr>
          </w:p>
          <w:p w:rsidR="00997184" w:rsidRPr="00D112A6" w:rsidRDefault="00997184" w:rsidP="004D27C0">
            <w:pPr>
              <w:rPr>
                <w:rFonts w:ascii="Times New Roman" w:eastAsia="Arial" w:hAnsi="Times New Roman" w:cs="Times New Roman"/>
                <w:sz w:val="24"/>
                <w:szCs w:val="24"/>
                <w:lang w:val="es-ES"/>
              </w:rPr>
            </w:pPr>
            <w:r w:rsidRPr="00D112A6">
              <w:rPr>
                <w:rFonts w:ascii="Times New Roman" w:eastAsia="Arial" w:hAnsi="Times New Roman" w:cs="Times New Roman"/>
                <w:sz w:val="24"/>
                <w:szCs w:val="24"/>
                <w:lang w:val="es-ES"/>
              </w:rPr>
              <w:t>II – NGHỊ ĐỊNH VÀ THÔNG TƯ HƯỚNG DẪN</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1- Nghị định số 102/2011/NĐ-CP</w:t>
            </w:r>
            <w:r w:rsidRPr="00D112A6">
              <w:rPr>
                <w:rFonts w:ascii="Times New Roman" w:eastAsia="Arial" w:hAnsi="Times New Roman" w:cs="Times New Roman"/>
                <w:sz w:val="24"/>
                <w:szCs w:val="24"/>
                <w:lang w:val="es-ES"/>
              </w:rPr>
              <w:t xml:space="preserve"> ngày 14/11/2011 quy định về bảo hiểm trách nhiệm trong khám bệnh, chữa bệnh</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2- Nghị định số 29/2015/NĐ-CP</w:t>
            </w:r>
            <w:r w:rsidRPr="00D112A6">
              <w:rPr>
                <w:rFonts w:ascii="Times New Roman" w:eastAsia="Arial" w:hAnsi="Times New Roman" w:cs="Times New Roman"/>
                <w:sz w:val="24"/>
                <w:szCs w:val="24"/>
                <w:lang w:val="es-ES"/>
              </w:rPr>
              <w:t xml:space="preserve"> ngày 15/3/2015 quy định chi tiết và hướng dẫn thi hành một số điều của Luật Công chứng (từ Điều 19 đến Điều 22 – Chương 4) quy định về bảo hiểm trách nhiệm nghề nghiệp bắt buộc cho công chứng viên của tổ chức hành nghề công chứng</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3- Nghị định số 119/2015/NĐ-CP</w:t>
            </w:r>
            <w:r w:rsidRPr="00D112A6">
              <w:rPr>
                <w:rFonts w:ascii="Times New Roman" w:eastAsia="Arial" w:hAnsi="Times New Roman" w:cs="Times New Roman"/>
                <w:sz w:val="24"/>
                <w:szCs w:val="24"/>
                <w:lang w:val="es-ES"/>
              </w:rPr>
              <w:t xml:space="preserve"> ngày 13/11/2015 quy định bảo hiểm bắt buộc trong hoạt động đầu tư xây dựng. Bộ Tài chính ban hành Thông tư số 329/2016/TT-BTC ngày 26/12/2016 hướng dẫn thực hiện một số điều của Nghị định số 119/2015/NĐ-CP</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4- Nghị định số 07/2010/NĐ-CP</w:t>
            </w:r>
            <w:r w:rsidRPr="00D112A6">
              <w:rPr>
                <w:rFonts w:ascii="Times New Roman" w:eastAsia="Arial" w:hAnsi="Times New Roman" w:cs="Times New Roman"/>
                <w:sz w:val="24"/>
                <w:szCs w:val="24"/>
                <w:lang w:val="es-ES"/>
              </w:rPr>
              <w:t xml:space="preserve"> ngày 25/01/2010 quy định chi tiết và hướng dẫn thi hành một số điều của Luật Năng lượng nguyện tử. Bộ Tài chính ban hành Thông tư số 13/2012/TT-BTC ngày 07/02/2012 hướng dẫn thực hiện bảo hiểm bắt buộc bảo hiểm nghề nghiệp, bảo hiểm TNDS và bảo hiểm trách nhiệm bồi thường thiệt hại về môi trường đối với tổ chức, cá nhân tiến hành công việc bức xạ.</w:t>
            </w:r>
          </w:p>
          <w:p w:rsidR="00997184" w:rsidRPr="00D112A6" w:rsidRDefault="00997184" w:rsidP="004D27C0">
            <w:pPr>
              <w:spacing w:before="120"/>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5- Nghị định số 23/2018/NĐ-CP</w:t>
            </w:r>
            <w:r w:rsidRPr="00D112A6">
              <w:rPr>
                <w:rFonts w:ascii="Times New Roman" w:eastAsia="Arial" w:hAnsi="Times New Roman" w:cs="Times New Roman"/>
                <w:sz w:val="24"/>
                <w:szCs w:val="24"/>
                <w:lang w:val="es-ES"/>
              </w:rPr>
              <w:t xml:space="preserve"> ngày 23/02/2018 quy định về bảo hiểm cháy, nổ bắt buộc</w:t>
            </w:r>
          </w:p>
          <w:p w:rsidR="00997184" w:rsidRPr="00D112A6" w:rsidRDefault="00997184" w:rsidP="004D27C0">
            <w:pPr>
              <w:shd w:val="clear" w:color="auto" w:fill="FFFFFF"/>
              <w:rPr>
                <w:rFonts w:ascii="Times New Roman" w:eastAsia="Times New Roman" w:hAnsi="Times New Roman" w:cs="Times New Roman"/>
                <w:b/>
                <w:sz w:val="24"/>
                <w:szCs w:val="24"/>
                <w:lang w:val="eu-ES"/>
              </w:rPr>
            </w:pPr>
          </w:p>
        </w:tc>
        <w:tc>
          <w:tcPr>
            <w:tcW w:w="2007" w:type="dxa"/>
          </w:tcPr>
          <w:p w:rsidR="00997184" w:rsidRPr="00D112A6" w:rsidRDefault="00997184" w:rsidP="004D27C0">
            <w:pPr>
              <w:shd w:val="clear" w:color="auto" w:fill="FFFFFF"/>
              <w:rPr>
                <w:rFonts w:ascii="Times New Roman" w:hAnsi="Times New Roman" w:cs="Times New Roman"/>
                <w:i/>
                <w:sz w:val="24"/>
                <w:szCs w:val="24"/>
                <w:lang w:val="eu-ES"/>
              </w:rPr>
            </w:pPr>
            <w:r w:rsidRPr="00D112A6">
              <w:rPr>
                <w:rFonts w:ascii="Times New Roman" w:hAnsi="Times New Roman" w:cs="Times New Roman"/>
                <w:i/>
                <w:sz w:val="24"/>
                <w:szCs w:val="24"/>
                <w:lang w:val="eu-ES"/>
              </w:rPr>
              <w:t>Nội dung dự thảo Luật phù hợp với quy định của hệ thống pháp luật hiện hành.</w:t>
            </w:r>
          </w:p>
          <w:p w:rsidR="00997184" w:rsidRPr="00D112A6" w:rsidRDefault="00997184" w:rsidP="004D27C0">
            <w:pPr>
              <w:pStyle w:val="NormalWeb"/>
              <w:shd w:val="clear" w:color="auto" w:fill="FFFFFF"/>
              <w:spacing w:before="60" w:beforeAutospacing="0" w:after="60" w:afterAutospacing="0"/>
              <w:rPr>
                <w:lang w:val="eu-ES"/>
              </w:rPr>
            </w:pPr>
            <w:r w:rsidRPr="00D112A6">
              <w:rPr>
                <w:lang w:val="es-ES"/>
              </w:rPr>
              <w:t>Theo Luật Kinh doanh bảo hiểm hiện hành đang quy định: bảo hiểm bắt buộc là do pháp luật quy định về điều kiện bảo hiểm, mức phí bảo hiểm, số tiền bảo hiểm mà tổ chức, cá nhân tham gia bảo hiểm có nghĩa vụ thực hiện; Đồng thời, b</w:t>
            </w:r>
            <w:r w:rsidRPr="00D112A6">
              <w:rPr>
                <w:lang w:val="eu-ES"/>
              </w:rPr>
              <w:t>ảo hiểm bắt buộc chỉ áp dụng đối với một số loại bảo hiểm nhằm mục đích bảo vệ lợi ích công cộng và an toàn xã hội.</w:t>
            </w:r>
          </w:p>
          <w:p w:rsidR="00997184" w:rsidRPr="00D112A6" w:rsidRDefault="00997184" w:rsidP="004D27C0">
            <w:pPr>
              <w:spacing w:before="60" w:after="60"/>
              <w:rPr>
                <w:rFonts w:ascii="Times New Roman" w:hAnsi="Times New Roman" w:cs="Times New Roman"/>
                <w:sz w:val="24"/>
                <w:szCs w:val="24"/>
                <w:lang w:val="es-ES"/>
              </w:rPr>
            </w:pPr>
            <w:r w:rsidRPr="00D112A6">
              <w:rPr>
                <w:rFonts w:ascii="Times New Roman" w:hAnsi="Times New Roman" w:cs="Times New Roman"/>
                <w:sz w:val="24"/>
                <w:szCs w:val="24"/>
                <w:lang w:val="es-ES"/>
              </w:rPr>
              <w:t>Tuy nhiên, trong 5 loại bảo hiểm bắt buộc quy định tại Luật Kinh doanh bảo hiểm hiện hành chỉ có 2 loại hình bảo hiểm bảo hiểm trách nhiệm dân sự chủ xe cơ giới và bảo hiểm cháy, nổ là loại hình bảo hiểm có rủi ro ảnh hưởng đến an toàn công đồng và an toàn xã hội vì vậy Chính phủ đã có quy định về điều kiện bảo hiểm, mức phí bảo hiểm, số tiền bảo hiểm</w:t>
            </w:r>
            <w:r w:rsidRPr="00D112A6">
              <w:rPr>
                <w:rFonts w:asciiTheme="majorHAnsi" w:hAnsiTheme="majorHAnsi" w:cstheme="majorHAnsi"/>
                <w:sz w:val="24"/>
                <w:szCs w:val="24"/>
                <w:lang w:val="es-ES"/>
              </w:rPr>
              <w:t xml:space="preserve">. Đối với bảo hiểm </w:t>
            </w:r>
            <w:r w:rsidRPr="00D112A6">
              <w:rPr>
                <w:rFonts w:asciiTheme="majorHAnsi" w:hAnsiTheme="majorHAnsi" w:cstheme="majorHAnsi"/>
                <w:lang w:val="eu-ES"/>
              </w:rPr>
              <w:t xml:space="preserve">trách nhiệm dân sự của người vận chuyển hàng không đối với hành khách là loại hình bảo hiểm được thực hiện theo Luật Hàng không và thông lệ quốc tế, vì vậy, Chính phủ không quy định </w:t>
            </w:r>
            <w:r w:rsidRPr="00D112A6">
              <w:rPr>
                <w:rFonts w:ascii="Times New Roman" w:hAnsi="Times New Roman" w:cs="Times New Roman"/>
                <w:sz w:val="24"/>
                <w:szCs w:val="24"/>
                <w:lang w:val="es-ES"/>
              </w:rPr>
              <w:t xml:space="preserve">điều kiện bảo hiểm, mức phí bảo hiểm, số tiền bảo hiểm đối với loại hình bảo hiểm này. </w:t>
            </w:r>
            <w:r w:rsidRPr="00D112A6">
              <w:rPr>
                <w:rFonts w:asciiTheme="majorHAnsi" w:hAnsiTheme="majorHAnsi" w:cstheme="majorHAnsi"/>
                <w:sz w:val="24"/>
                <w:szCs w:val="24"/>
                <w:lang w:val="es-ES"/>
              </w:rPr>
              <w:t xml:space="preserve">Đối với bảo hiểm </w:t>
            </w:r>
            <w:r w:rsidRPr="00D112A6">
              <w:rPr>
                <w:rFonts w:asciiTheme="majorHAnsi" w:hAnsiTheme="majorHAnsi" w:cstheme="majorHAnsi"/>
                <w:lang w:val="eu-ES"/>
              </w:rPr>
              <w:t xml:space="preserve">trách nhiệm nghề nghiệp đối với hoạt động tư vấn pháp luật và bảo hiểm trách nhiệm nghề nghiệp của doanh nghiệp môi giới bảo hiểm </w:t>
            </w:r>
            <w:r w:rsidRPr="00D112A6">
              <w:rPr>
                <w:rFonts w:asciiTheme="majorHAnsi" w:hAnsiTheme="majorHAnsi" w:cstheme="majorHAnsi"/>
                <w:sz w:val="24"/>
                <w:szCs w:val="24"/>
                <w:lang w:val="es-ES"/>
              </w:rPr>
              <w:t xml:space="preserve">có rủi ro không ảnh hưởng đến an toàn cọng đồng và an toàn xã hội, đây là trách nhiệm tổ chức cá nhân đối với hoạt động tư vấn các bên có thể tự thỏa thuận mức trách nhiệm tùy theo năng lực tài chính, vì vậy, Chính phủ không </w:t>
            </w:r>
            <w:r w:rsidRPr="00D112A6">
              <w:rPr>
                <w:rFonts w:asciiTheme="majorHAnsi" w:hAnsiTheme="majorHAnsi" w:cstheme="majorHAnsi"/>
                <w:lang w:val="eu-ES"/>
              </w:rPr>
              <w:t xml:space="preserve">quy định </w:t>
            </w:r>
            <w:r w:rsidRPr="00D112A6">
              <w:rPr>
                <w:rFonts w:ascii="Times New Roman" w:hAnsi="Times New Roman" w:cs="Times New Roman"/>
                <w:sz w:val="24"/>
                <w:szCs w:val="24"/>
                <w:lang w:val="es-ES"/>
              </w:rPr>
              <w:t>điều kiện bảo hiểm, mức phí bảo hiểm, số tiền bảo hiểm đối với loại hình bảo hiểm này</w:t>
            </w:r>
            <w:r w:rsidRPr="00D112A6">
              <w:rPr>
                <w:rFonts w:asciiTheme="majorHAnsi" w:hAnsiTheme="majorHAnsi" w:cstheme="majorHAnsi"/>
                <w:sz w:val="24"/>
                <w:szCs w:val="24"/>
                <w:lang w:val="es-ES"/>
              </w:rPr>
              <w:t xml:space="preserve">  </w:t>
            </w:r>
          </w:p>
          <w:p w:rsidR="00997184" w:rsidRPr="00D112A6" w:rsidRDefault="00997184" w:rsidP="004D27C0">
            <w:pPr>
              <w:keepNext/>
              <w:keepLines/>
              <w:spacing w:before="60" w:after="60" w:line="276" w:lineRule="auto"/>
              <w:outlineLvl w:val="1"/>
              <w:rPr>
                <w:rFonts w:ascii="Times New Roman" w:hAnsi="Times New Roman" w:cs="Times New Roman"/>
                <w:sz w:val="24"/>
                <w:szCs w:val="24"/>
              </w:rPr>
            </w:pPr>
            <w:r w:rsidRPr="00D112A6">
              <w:rPr>
                <w:rFonts w:ascii="Times New Roman" w:hAnsi="Times New Roman" w:cs="Times New Roman"/>
                <w:sz w:val="24"/>
                <w:szCs w:val="24"/>
              </w:rPr>
              <w:t>Vì vậy dự thảo Luật đề xuất bỏ 3 loại hình bảo hiểm bắt buộc này</w:t>
            </w:r>
          </w:p>
          <w:p w:rsidR="00997184" w:rsidRPr="00D112A6" w:rsidRDefault="00997184" w:rsidP="004D27C0">
            <w:pPr>
              <w:spacing w:before="60" w:after="60"/>
              <w:rPr>
                <w:rFonts w:ascii="Times New Roman" w:hAnsi="Times New Roman" w:cs="Times New Roman"/>
                <w:sz w:val="24"/>
                <w:szCs w:val="24"/>
                <w:lang w:val="es-ES"/>
              </w:rPr>
            </w:pPr>
            <w:r w:rsidRPr="00D112A6">
              <w:rPr>
                <w:rFonts w:asciiTheme="majorHAnsi" w:hAnsiTheme="majorHAnsi" w:cstheme="majorHAnsi"/>
                <w:sz w:val="24"/>
                <w:szCs w:val="24"/>
                <w:lang w:val="es-ES"/>
              </w:rPr>
              <w:t>Ngoài ra, h</w:t>
            </w:r>
            <w:r w:rsidRPr="00D112A6">
              <w:rPr>
                <w:rFonts w:asciiTheme="majorHAnsi" w:hAnsiTheme="majorHAnsi" w:cstheme="majorHAnsi"/>
                <w:sz w:val="24"/>
                <w:szCs w:val="24"/>
              </w:rPr>
              <w:t xml:space="preserve">iện nay, theo quy định tại Điều 9 Luật Xây dựng quy định bảo hiểm bắt buộc trong hoạt động đầu tư xây dựng đối với các công trình xây dựng </w:t>
            </w:r>
            <w:r w:rsidRPr="00D112A6">
              <w:rPr>
                <w:rFonts w:asciiTheme="majorHAnsi" w:hAnsiTheme="majorHAnsi" w:cstheme="majorHAnsi"/>
                <w:sz w:val="24"/>
                <w:szCs w:val="24"/>
                <w:shd w:val="clear" w:color="auto" w:fill="FFFFFF"/>
              </w:rPr>
              <w:t xml:space="preserve">có ảnh hưởng đến an toàn cộng đồng, môi trường, công trình có yêu cầu kỹ thuật đặc thù, điều kiện thi công xây dựng phức tạp. Chính phủ đã có quy định tại Nghị định số 119/2015/NĐ-CP </w:t>
            </w:r>
            <w:r w:rsidRPr="00D112A6">
              <w:rPr>
                <w:rFonts w:asciiTheme="majorHAnsi" w:hAnsiTheme="majorHAnsi" w:cstheme="majorHAnsi"/>
                <w:lang w:val="eu-ES"/>
              </w:rPr>
              <w:t xml:space="preserve">quy định </w:t>
            </w:r>
            <w:r w:rsidRPr="00D112A6">
              <w:rPr>
                <w:rFonts w:ascii="Times New Roman" w:hAnsi="Times New Roman" w:cs="Times New Roman"/>
                <w:sz w:val="24"/>
                <w:szCs w:val="24"/>
                <w:lang w:val="es-ES"/>
              </w:rPr>
              <w:t>điều kiện bảo hiểm, mức phí bảo hiểm, số tiền bảo hiểm đối với loại hình bảo hiểm này</w:t>
            </w:r>
            <w:r w:rsidRPr="00D112A6">
              <w:rPr>
                <w:rFonts w:ascii="Times New Roman" w:hAnsi="Times New Roman" w:cs="Times New Roman"/>
                <w:sz w:val="24"/>
                <w:szCs w:val="24"/>
              </w:rPr>
              <w:t xml:space="preserve">. Vì vậy, dự thảo Luật đề xuất bổ sung </w:t>
            </w:r>
            <w:r w:rsidRPr="00D112A6">
              <w:rPr>
                <w:rFonts w:asciiTheme="majorHAnsi" w:hAnsiTheme="majorHAnsi" w:cstheme="majorHAnsi"/>
                <w:sz w:val="24"/>
                <w:szCs w:val="24"/>
              </w:rPr>
              <w:t>hiểm bắt buộc trong hoạt động đầu tư xây dựng. Đông thời, bổ sung quy định c</w:t>
            </w:r>
            <w:r w:rsidRPr="00D112A6">
              <w:rPr>
                <w:rFonts w:ascii="Times New Roman" w:hAnsi="Times New Roman" w:cs="Times New Roman"/>
                <w:sz w:val="24"/>
                <w:szCs w:val="24"/>
                <w:lang w:val="es-ES"/>
              </w:rPr>
              <w:t>ác loại hình bảo hiểm bắt buộc khác do Quốc hội quy định để phù hợp với quy định về bảo hiểm bắt buộc do Nhà nước quy định trong từng thời kỳ.</w:t>
            </w:r>
          </w:p>
          <w:p w:rsidR="00997184" w:rsidRPr="00D112A6" w:rsidRDefault="00997184" w:rsidP="004D27C0">
            <w:pPr>
              <w:shd w:val="clear" w:color="auto" w:fill="FFFFFF"/>
              <w:rPr>
                <w:rFonts w:ascii="Times New Roman" w:eastAsia="Times New Roman" w:hAnsi="Times New Roman" w:cs="Times New Roman"/>
                <w:b/>
                <w:bCs/>
                <w:sz w:val="24"/>
                <w:szCs w:val="24"/>
              </w:rPr>
            </w:pPr>
            <w:r w:rsidRPr="00D112A6">
              <w:rPr>
                <w:rFonts w:ascii="Times New Roman" w:hAnsi="Times New Roman" w:cs="Times New Roman"/>
                <w:sz w:val="24"/>
                <w:szCs w:val="24"/>
              </w:rPr>
              <w:t xml:space="preserve">- Về một số loại hình bảo hiểm các luật khác có quy định phải mua: </w:t>
            </w:r>
            <w:r w:rsidRPr="00D112A6">
              <w:rPr>
                <w:rFonts w:ascii="Times New Roman" w:hAnsi="Times New Roman" w:cs="Times New Roman"/>
                <w:sz w:val="24"/>
                <w:szCs w:val="24"/>
                <w:lang w:val="es-ES"/>
              </w:rPr>
              <w:t xml:space="preserve">Theo thống kê, hiện nay có 16 luật quy định về việc phải mua bảo hiểm, </w:t>
            </w:r>
            <w:r w:rsidRPr="00D112A6">
              <w:rPr>
                <w:rFonts w:ascii="Times New Roman" w:hAnsi="Times New Roman" w:cs="Times New Roman"/>
                <w:sz w:val="24"/>
                <w:szCs w:val="24"/>
              </w:rPr>
              <w:t>đây không phải là bảo hiểm bắt buộc, không có nguy cơ ảnh hưởng lớn</w:t>
            </w:r>
            <w:r w:rsidRPr="00D112A6">
              <w:rPr>
                <w:rFonts w:ascii="Times New Roman" w:hAnsi="Times New Roman" w:cs="Times New Roman"/>
                <w:sz w:val="24"/>
                <w:szCs w:val="24"/>
                <w:lang w:val="es-ES"/>
              </w:rPr>
              <w:t xml:space="preserve"> </w:t>
            </w:r>
            <w:r w:rsidRPr="00D112A6">
              <w:rPr>
                <w:rFonts w:ascii="Times New Roman" w:hAnsi="Times New Roman" w:cs="Times New Roman"/>
                <w:sz w:val="24"/>
                <w:szCs w:val="24"/>
              </w:rPr>
              <w:t>đến an toàn xã hội, cộng đồng nên Chính phủ không quy định đ</w:t>
            </w:r>
            <w:r w:rsidRPr="00D112A6">
              <w:rPr>
                <w:rFonts w:ascii="Times New Roman" w:hAnsi="Times New Roman" w:cs="Times New Roman"/>
                <w:sz w:val="24"/>
                <w:szCs w:val="24"/>
                <w:lang w:val="es-ES"/>
              </w:rPr>
              <w:t>iều kiện bảo hiểm, mức phí bảo hiểm, số tiền bảo hiểm đối với loại hình bảo hiểm này</w:t>
            </w:r>
            <w:r w:rsidRPr="00D112A6">
              <w:rPr>
                <w:rFonts w:ascii="Times New Roman" w:hAnsi="Times New Roman" w:cs="Times New Roman"/>
                <w:sz w:val="24"/>
                <w:szCs w:val="24"/>
              </w:rPr>
              <w:t>. Doanh nghiệp bảo hiểm và bên mua bảo hiểm thỏa thuận điều kiện, mức phí, mức trách bảo hiểm theo rủi ro và năng lực tài chính. Thực tế hiện nay các DNBH đã có các sản phẩm bảo hiểm này, quy định như hiện nay để tạo sự chủ động,linh hoạt cho bên mua bảo hiểm, Nhà nước không can thiệp quá sâu vào hoạt động của các bên nếu không ảnh hưởng đến an toàn cộng đồng và xã hội, đồng thời cũng phù hợp với thông lệ quốc tế.</w:t>
            </w:r>
          </w:p>
        </w:tc>
      </w:tr>
      <w:tr w:rsidR="007A3741" w:rsidRPr="00D112A6" w:rsidTr="00F218B1">
        <w:trPr>
          <w:trHeight w:val="608"/>
        </w:trPr>
        <w:tc>
          <w:tcPr>
            <w:tcW w:w="809" w:type="dxa"/>
          </w:tcPr>
          <w:p w:rsidR="007A3741" w:rsidRPr="00D112A6" w:rsidRDefault="007A3741"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10</w:t>
            </w:r>
          </w:p>
        </w:tc>
        <w:tc>
          <w:tcPr>
            <w:tcW w:w="1493" w:type="dxa"/>
          </w:tcPr>
          <w:p w:rsidR="007A3741" w:rsidRPr="00D112A6" w:rsidRDefault="007A3741" w:rsidP="006509A4">
            <w:pPr>
              <w:shd w:val="clear" w:color="auto" w:fill="FFFFFF"/>
              <w:spacing w:before="60" w:after="60"/>
              <w:rPr>
                <w:rFonts w:ascii="Times New Roman" w:eastAsia="Times New Roman" w:hAnsi="Times New Roman" w:cs="Times New Roman"/>
                <w:b/>
                <w:bCs/>
                <w:sz w:val="24"/>
                <w:szCs w:val="24"/>
              </w:rPr>
            </w:pPr>
            <w:r w:rsidRPr="00D112A6">
              <w:rPr>
                <w:rFonts w:ascii="Times New Roman" w:eastAsia="Times New Roman" w:hAnsi="Times New Roman" w:cs="Times New Roman"/>
                <w:b/>
                <w:sz w:val="24"/>
                <w:szCs w:val="24"/>
                <w:lang w:val="es-ES"/>
              </w:rPr>
              <w:t>Các hành vi bị nghiêm cấm</w:t>
            </w:r>
          </w:p>
        </w:tc>
        <w:tc>
          <w:tcPr>
            <w:tcW w:w="4319" w:type="dxa"/>
          </w:tcPr>
          <w:p w:rsidR="007A3741" w:rsidRPr="00682AE7" w:rsidRDefault="007A3741" w:rsidP="006509A4">
            <w:pPr>
              <w:spacing w:before="60" w:after="60"/>
              <w:rPr>
                <w:rFonts w:ascii="Times New Roman" w:eastAsia="Arial" w:hAnsi="Times New Roman" w:cs="Times New Roman"/>
                <w:b/>
                <w:bCs/>
                <w:sz w:val="24"/>
                <w:szCs w:val="24"/>
                <w:lang w:val="eu-ES"/>
              </w:rPr>
            </w:pPr>
            <w:r w:rsidRPr="00682AE7">
              <w:rPr>
                <w:rFonts w:ascii="Times New Roman" w:eastAsia="Arial" w:hAnsi="Times New Roman" w:cs="Times New Roman"/>
                <w:b/>
                <w:bCs/>
                <w:sz w:val="24"/>
                <w:szCs w:val="24"/>
                <w:lang w:val="eu-ES"/>
              </w:rPr>
              <w:t xml:space="preserve">Điều 10. Các hành vi bị nghiêm cấm </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1. Hoạt động kinh doanh bảo hiểm gốc, kinh doanh tái bảo hiểm,  môi giới bảo hiểm khi không có Giấy phép thành lập và hoạt động.</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2. Hoạt động kinh doanh bảo hiểm gốc, kinh doanh tái bảo hiểm,  môi giới bảo hiểm không đúng phạm vi được cấp phép.</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3. Hoạt động đại lý bảo hiểm, hoạt động môi giới bảo hiểm, hoạt động dịch vụ phụ trợ bảo hiểm khi không đáp ứng điều kiện hoạt động theo quy định của pháp luật.</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4. Thực hiện các hành vi gian lận trong hoạt động kinh doanh bảo hiểm:</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a) Thông đồng với người thụ hưởng để giải quyết bồi thường bảo hiểm, trả tiền bảo hiểm trái pháp luật;</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b) Giả mạo tài liệu, cố ý làm sai lệch thông tin để từ chối bồi thường, trả tiền bảo hiểm khi sự kiện bảo hiểm đã xảy ra;</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c) Giả mạo tài liệu, cố ý làm sai lệch thông tin trong hồ sơ yêu cầu bồi thường, trả tiền bảo hiểm;</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d) Tự gây thiệt hại về tài sản, sức khỏe của mình để hưởng quyền lợi bảo hiểm.</w:t>
            </w:r>
          </w:p>
          <w:p w:rsidR="007A3741" w:rsidRPr="00682AE7" w:rsidRDefault="007A3741" w:rsidP="006509A4">
            <w:pPr>
              <w:spacing w:before="60" w:after="60"/>
              <w:rPr>
                <w:rFonts w:ascii="Times New Roman" w:eastAsia="Arial" w:hAnsi="Times New Roman" w:cs="Times New Roman"/>
                <w:bCs/>
                <w:sz w:val="24"/>
                <w:szCs w:val="24"/>
                <w:lang w:val="eu-ES"/>
              </w:rPr>
            </w:pPr>
            <w:r w:rsidRPr="00682AE7">
              <w:rPr>
                <w:rFonts w:ascii="Times New Roman" w:eastAsia="Arial" w:hAnsi="Times New Roman" w:cs="Times New Roman"/>
                <w:bCs/>
                <w:sz w:val="24"/>
                <w:szCs w:val="24"/>
                <w:lang w:val="eu-ES"/>
              </w:rPr>
              <w:t>5. Xúi giục, ép buộc giao kết hợp đồng bảo hiểm.</w:t>
            </w:r>
          </w:p>
        </w:tc>
        <w:tc>
          <w:tcPr>
            <w:tcW w:w="6966" w:type="dxa"/>
          </w:tcPr>
          <w:p w:rsidR="007A3741" w:rsidRPr="00D112A6" w:rsidRDefault="007A3741" w:rsidP="004D27C0">
            <w:pPr>
              <w:shd w:val="clear" w:color="auto" w:fill="FFFFFF"/>
              <w:rPr>
                <w:rFonts w:ascii="Times New Roman" w:eastAsia="Arial" w:hAnsi="Times New Roman" w:cs="Times New Roman"/>
                <w:sz w:val="24"/>
                <w:szCs w:val="24"/>
                <w:lang w:val="es-ES"/>
              </w:rPr>
            </w:pPr>
            <w:bookmarkStart w:id="11" w:name="dieu_12"/>
            <w:r w:rsidRPr="00D112A6">
              <w:rPr>
                <w:rFonts w:ascii="Times New Roman" w:eastAsia="Arial" w:hAnsi="Times New Roman" w:cs="Times New Roman"/>
                <w:b/>
                <w:sz w:val="24"/>
                <w:szCs w:val="24"/>
                <w:lang w:val="es-ES"/>
              </w:rPr>
              <w:t>Luật Chứng Khoán</w:t>
            </w:r>
            <w:r w:rsidRPr="00D112A6">
              <w:rPr>
                <w:rFonts w:ascii="Times New Roman" w:eastAsia="Arial" w:hAnsi="Times New Roman" w:cs="Times New Roman"/>
                <w:sz w:val="24"/>
                <w:szCs w:val="24"/>
                <w:lang w:val="es-ES"/>
              </w:rPr>
              <w:t xml:space="preserve"> quy định các hành vi bị nghiêm cấm trong hoạt động về CK và thị trường CK:</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Cs/>
                <w:i/>
                <w:sz w:val="24"/>
                <w:szCs w:val="24"/>
              </w:rPr>
              <w:t>Điều 12. Các hành vi bị nghiêm cấm trong hoạt động về chứng khoán và thị trường chứng khoán</w:t>
            </w:r>
            <w:bookmarkEnd w:id="11"/>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Trực tiếp hoặc gián tiếp thực hiện hành vi gian lận, lừa đảo, làm giả tài liệu, tạo dựng thông tin sai sự thật hoặc công bố thông tin sai lệch hoặc che giấu thông tin hoặc bỏ sót thông tin cần thiết gây hiểu nhầm nghiêm trọng làm ảnh hưởng đến hoạt động chào bán, niêm yết, giao</w:t>
            </w:r>
            <w:r w:rsidRPr="00D112A6">
              <w:rPr>
                <w:rFonts w:ascii="Times New Roman" w:eastAsia="Times New Roman" w:hAnsi="Times New Roman" w:cs="Times New Roman"/>
                <w:sz w:val="24"/>
                <w:szCs w:val="24"/>
              </w:rPr>
              <w:t xml:space="preserve"> </w:t>
            </w:r>
            <w:r w:rsidRPr="00D112A6">
              <w:rPr>
                <w:rFonts w:ascii="Times New Roman" w:eastAsia="Times New Roman" w:hAnsi="Times New Roman" w:cs="Times New Roman"/>
                <w:i/>
                <w:sz w:val="24"/>
                <w:szCs w:val="24"/>
              </w:rPr>
              <w:t>dịch, kinh doanh, đầu tư chứng khoán, cung cấp dịch vụ về chứng khoán.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Sử dụng thông tin nội bộ để mua, bán chứng khoán cho chính mình hoặc cho người khác; tiết lộ, cung cấp thông tin nội bộ hoặc tư vấn cho người khác mua, bán chứng khoán trên cơ sở thông tin nội bộ.</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Sử dụng một hoặc nhiều tài khoản giao dịch của mình hoặc của người khác hoặc thông đồng để thực hiện việc mua, bán chứng khoán nhằm tạo ra cung, cầu giả tạo; giao dịch chứng khoán bằng hình thức cấu kết, lôi kéo người khác mua, bán để thao túng giá chứng khoán; kết hợp hoặc sử dụng các phương pháp giao dịch khác hoặc kết hợp tung tin đồn sai sự thật, cung cấp thông tin sai lệch ra công chúng để thao túng giá chứng khoán.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Thực hiện hoạt động kinh doanh chứng khoán, cung cấp dịch vụ về chứng khoán khi chưa được Ủy ban Chứng khoán Nhà nước cấp giấy phép, cấp giấy chứng nhận hoặc chấp thuận.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Sử dụng tài khoản, tài sản của khách hàng khi không được khách hàng ủy thác hoặc trái quy định của pháp luật hoặc lạm dụng tín nhiệm để chiếm đoạt tài sản của khách hàng.</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Cho người khác mượn tài khoản để giao dịch chứng khoán, đứng tên sở hữu chứng khoán hộ người khác dẫn đến hành vi thao túng giá chứng khoán.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7. Tổ chức thị trường giao dịch chứng khoán trái quy định của Luật này.</w:t>
            </w:r>
          </w:p>
          <w:p w:rsidR="007A3741" w:rsidRPr="00D112A6" w:rsidRDefault="007A3741" w:rsidP="004D27C0">
            <w:pPr>
              <w:shd w:val="clear" w:color="auto" w:fill="FFFFFF"/>
              <w:rPr>
                <w:rFonts w:ascii="Times New Roman" w:eastAsia="Times New Roman" w:hAnsi="Times New Roman" w:cs="Times New Roman"/>
                <w:sz w:val="24"/>
                <w:szCs w:val="24"/>
              </w:rPr>
            </w:pPr>
          </w:p>
          <w:p w:rsidR="007A3741" w:rsidRPr="00D112A6" w:rsidRDefault="007A3741"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Luật Đầu tư:</w:t>
            </w:r>
          </w:p>
          <w:p w:rsidR="007A3741" w:rsidRPr="00D112A6" w:rsidRDefault="007A3741"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bCs/>
                <w:sz w:val="24"/>
                <w:szCs w:val="24"/>
              </w:rPr>
              <w:t>Điều 6. Ngành, nghề cấm đầu tư kinh doanh</w:t>
            </w:r>
          </w:p>
          <w:p w:rsidR="007A3741" w:rsidRPr="00D112A6" w:rsidRDefault="007A3741" w:rsidP="004D27C0">
            <w:pPr>
              <w:shd w:val="clear" w:color="auto" w:fill="FFFFFF"/>
              <w:rPr>
                <w:rFonts w:ascii="Times New Roman" w:eastAsia="Times New Roman" w:hAnsi="Times New Roman" w:cs="Times New Roman"/>
                <w:bCs/>
                <w:sz w:val="24"/>
                <w:szCs w:val="24"/>
              </w:rPr>
            </w:pPr>
            <w:r w:rsidRPr="00D112A6">
              <w:rPr>
                <w:rFonts w:ascii="Times New Roman" w:eastAsia="Times New Roman" w:hAnsi="Times New Roman" w:cs="Times New Roman"/>
                <w:bCs/>
                <w:sz w:val="24"/>
                <w:szCs w:val="24"/>
              </w:rPr>
              <w:t>Điều 7. Ngành, nghề đầu tư kinh doanh có điều kiện</w:t>
            </w:r>
          </w:p>
          <w:p w:rsidR="007A3741" w:rsidRPr="00D112A6" w:rsidRDefault="007A3741" w:rsidP="004D27C0">
            <w:pPr>
              <w:shd w:val="clear" w:color="auto" w:fill="FFFFFF"/>
              <w:rPr>
                <w:rFonts w:ascii="Times New Roman" w:eastAsia="Times New Roman" w:hAnsi="Times New Roman" w:cs="Times New Roman"/>
                <w:bCs/>
                <w:sz w:val="24"/>
                <w:szCs w:val="24"/>
              </w:rPr>
            </w:pPr>
          </w:p>
          <w:p w:rsidR="007A3741" w:rsidRPr="00D112A6" w:rsidRDefault="007A3741" w:rsidP="004D27C0">
            <w:pPr>
              <w:shd w:val="clear" w:color="auto" w:fill="FFFFFF"/>
              <w:textAlignment w:val="baseline"/>
              <w:rPr>
                <w:rFonts w:ascii="Times New Roman" w:eastAsia="Times New Roman" w:hAnsi="Times New Roman" w:cs="Times New Roman"/>
                <w:b/>
                <w:bCs/>
                <w:sz w:val="24"/>
                <w:szCs w:val="24"/>
              </w:rPr>
            </w:pPr>
            <w:r w:rsidRPr="00D112A6">
              <w:rPr>
                <w:rFonts w:ascii="Times New Roman" w:eastAsia="Times New Roman" w:hAnsi="Times New Roman" w:cs="Times New Roman"/>
                <w:b/>
                <w:bCs/>
                <w:sz w:val="24"/>
                <w:szCs w:val="24"/>
              </w:rPr>
              <w:t>Luật cạnh tranh số 23/2018/QH14:</w:t>
            </w:r>
          </w:p>
          <w:p w:rsidR="007A3741" w:rsidRPr="00D112A6" w:rsidRDefault="007A3741" w:rsidP="004D27C0">
            <w:pPr>
              <w:shd w:val="clear" w:color="auto" w:fill="FFFFFF"/>
              <w:textAlignment w:val="baseline"/>
              <w:rPr>
                <w:rFonts w:ascii="Times New Roman" w:eastAsia="Times New Roman" w:hAnsi="Times New Roman" w:cs="Times New Roman"/>
                <w:b/>
                <w:bCs/>
                <w:sz w:val="24"/>
                <w:szCs w:val="24"/>
              </w:rPr>
            </w:pP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8: Các hành vi bị nghiêm cấm có liên quan đến cạnh tranh</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Cơ quan nhà nước thực hiện hành vi gây cản trở cạnh tranh trên thị trường sau đây:</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Ép buộc, yêu cầu, khuyến nghị doanh nghiệp, cơ quan, tổ chức, cá nhân phải thực hiện hoặc không thực hiện việc sản xuất, mua, bán hàng hóa, cung ứng, sử dụng dịch vụ cụ thể hoặc mua, bán hàng hóa, cung ứng, sử dụng dịch vụ với doanh nghiệp cụ thể, trừ hàng hóa, dịch vụ thuộc lĩnh vực độc quyền nhà nước hoặc trong trường hợp khẩn cấp theo quy định của pháp luật;</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Phân biệt đối xử giữa các doanh nghiệp;</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Ép buộc, yêu cầu, khuyến nghị các hiệp hội ngành, nghề, tổ chức xã hội - nghề nghiệp khác hoặc các doanh nghiệp liên kết với nhau nhằm hạn chế cạnh tranh trên thị trường;</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Lợi dụng chức vụ, quyền hạn để can thiệp trái pháp luật vào hoạt động cạnh tranh.</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Tổ chức, cá nhân cung cấp thông tin, vận động, kêu gọi, ép buộc hoặc tổ chức để doanh nghiệp thực hiện hành vi hạn chế cạnh tranh, cạnh tranh không lành mạnh.</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bookmarkStart w:id="12" w:name="dieu_27"/>
            <w:r w:rsidRPr="00D112A6">
              <w:rPr>
                <w:rFonts w:ascii="Times New Roman" w:eastAsia="Times New Roman" w:hAnsi="Times New Roman" w:cs="Times New Roman"/>
                <w:b/>
                <w:bCs/>
                <w:i/>
                <w:sz w:val="24"/>
                <w:szCs w:val="24"/>
              </w:rPr>
              <w:t>Điều 27. Hành vi lạm dụng vị trí thống lĩnh thị trường, lạm dụng vị trí độc quyền bị cấm</w:t>
            </w:r>
            <w:bookmarkEnd w:id="12"/>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Doanh nghiệp, nhóm doanh nghiệp có vị trí thống lĩnh thị trường thực hiện hành vi sau đây:</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Bán hàng hóa, cung ứng dịch vụ dưới giá thành toàn bộ dẫn đến hoặc có khả năng dẫn đến loại bỏ đối thủ cạnh tranh;</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Áp đặt giá mua, giá bán hàng hóa, dịch vụ bất hợp lý hoặc ấn định giá bán lại tối thiểu gây ra hoặc có khả năng gây ra thiệt hại cho khách hàng;</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Hạn chế sản xuất, phân phối hàng hóa, dịch vụ, giới hạn thị trường, cản trở sự phát triển kỹ thuật, công nghệ gây ra hoặc có khả năng gây ra thiệt hại cho khách hàng;</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Áp dụng điều kiện thương mại khác nhau trong các giao dịch tương tự dẫn đến hoặc có khả năng dẫn đến ngăn cản doanh nghiệp khác tham gia, mở rộng thị trường hoặc loại bỏ doanh nghiệp khác;</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 Áp đặt điều kiện cho doanh nghiệp khác trong ký kết hợp đồng</w:t>
            </w:r>
            <w:r w:rsidRPr="00D112A6">
              <w:rPr>
                <w:rFonts w:ascii="Times New Roman" w:eastAsia="Times New Roman" w:hAnsi="Times New Roman" w:cs="Times New Roman"/>
                <w:sz w:val="24"/>
                <w:szCs w:val="24"/>
              </w:rPr>
              <w:t xml:space="preserve"> </w:t>
            </w:r>
            <w:r w:rsidRPr="00D112A6">
              <w:rPr>
                <w:rFonts w:ascii="Times New Roman" w:eastAsia="Times New Roman" w:hAnsi="Times New Roman" w:cs="Times New Roman"/>
                <w:i/>
                <w:sz w:val="24"/>
                <w:szCs w:val="24"/>
              </w:rPr>
              <w:t>mua, bán hàng hóa, dịch vụ hoặc yêu cầu doanh nghiệp khác, khách hàng chấp nhận các nghĩa vụ không liên quan trực tiếp đến đối tượng của hợp đồng dẫn đến hoặc có khả năng dẫn đến ngăn cản doanh nghiệp khác tham gia, mở rộng thị trường hoặc loại bỏ doanh nghiệp khác;</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e) Ngăn cản việc tham gia hoặc mở rộng thị trường của doanh nghiệp khác;</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g) Hành vi lạm dụng vị trí thống lĩnh thị trường bị cấm theo quy định của luật khác.</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Doanh nghiệp có vị trí độc quyền thực hiện hành vi sau đây:</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Hành vi quy định tại các điểm b, c, d, đ và e khoản 1 Điều này;</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Áp đặt điều kiện bất lợi cho khách hàng;</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Lợi dụng vị trí độc quyền để đơn phương thay đổi hoặc hủy bỏ hợp đồng đã giao kết mà không có lý do chính đáng;</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Hành vi lạm dụng vị trí độc quyền bị cấm theo quy định của luật khác.</w:t>
            </w:r>
          </w:p>
          <w:p w:rsidR="007A3741" w:rsidRPr="00D112A6" w:rsidRDefault="007A3741" w:rsidP="004D27C0">
            <w:pPr>
              <w:shd w:val="clear" w:color="auto" w:fill="FFFFFF"/>
              <w:textAlignment w:val="baseline"/>
              <w:rPr>
                <w:rFonts w:ascii="Times New Roman" w:eastAsia="Times New Roman" w:hAnsi="Times New Roman" w:cs="Times New Roman"/>
                <w:b/>
                <w:bCs/>
                <w:sz w:val="24"/>
                <w:szCs w:val="24"/>
              </w:rPr>
            </w:pPr>
            <w:bookmarkStart w:id="13" w:name="dieu_45"/>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45. Các hành vi cạnh tranh không lành mạnh bị cấm</w:t>
            </w:r>
            <w:bookmarkEnd w:id="13"/>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Xâm phạm thông tin bí mật trong kinh doanh dưới các hình thức sau đây:</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Tiếp cận, thu thập thông tin bí mật trong kinh doanh bằng cách chống lại các biện pháp bảo mật của người sở hữu thông tin đó;</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Tiết lộ, sử dụng thông tin bí mật trong kinh doanh mà không được phép của chủ sở hữu thông tin đó.</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Ép buộc khách hàng, đối tác kinh doanh của doanh nghiệp khác bằng hành vi đe dọa hoặc cưỡng ép để buộc họ không giao dịch hoặc ngừng giao dịch với doanh nghiệp đó.</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Cung cấp thông tin không trung thực về doanh nghiệp khác bằng cách trực tiếp hoặc gián tiếp đưa thông tin không trung thực về doanh nghiệp gây ảnh hưởng xấu đến uy tín, tình trạng tài chính hoặc hoạt động kinh doanh của doanh nghiệp đó.</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Gây rối hoạt động kinh doanh của doanh nghiệp khác bằng cách</w:t>
            </w:r>
            <w:r w:rsidRPr="00D112A6">
              <w:rPr>
                <w:rFonts w:ascii="Times New Roman" w:eastAsia="Times New Roman" w:hAnsi="Times New Roman" w:cs="Times New Roman"/>
                <w:sz w:val="24"/>
                <w:szCs w:val="24"/>
              </w:rPr>
              <w:t xml:space="preserve"> </w:t>
            </w:r>
            <w:r w:rsidRPr="00D112A6">
              <w:rPr>
                <w:rFonts w:ascii="Times New Roman" w:eastAsia="Times New Roman" w:hAnsi="Times New Roman" w:cs="Times New Roman"/>
                <w:i/>
                <w:sz w:val="24"/>
                <w:szCs w:val="24"/>
              </w:rPr>
              <w:t>trực tiếp hoặc gián tiếp cản trở, làm gián đoạn hoạt động kinh doanh hợp pháp của doanh nghiệp đó.</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Lôi kéo khách hàng bất chính bằng các hình thức sau đây:</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Đưa thông tin gian dối hoặc gây nhầm lẫn cho khách hàng về doanh nghiệp hoặc hàng hóa, dịch vụ, khuyến mại, điều kiện giao dịch liên quan đến hàng hóa, dịch vụ mà doanh nghiệp cung cấp nhằm thu hút khách hàng của doanh nghiệp khác;</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So sánh hàng hóa, dịch vụ của mình với hàng hóa, dịch vụ cùng loại của doanh nghiệp khác nhưng không chứng minh được nội dung.</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Bán hàng hóa, cung ứng dịch vụ dưới giá thành toàn bộ dẫn đến hoặc có khả năng dẫn đến loại bỏ doanh nghiệp khác cùng kinh doanh loại hàng hóa, dịch vụ đó.</w:t>
            </w:r>
          </w:p>
          <w:p w:rsidR="007A3741" w:rsidRPr="00D112A6" w:rsidRDefault="007A3741" w:rsidP="004D27C0">
            <w:pPr>
              <w:shd w:val="clear" w:color="auto" w:fill="FFFFFF"/>
              <w:textAlignment w:val="baseline"/>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7. Các hành vi cạnh tranh không lành mạnh khác bị cấm theo quy định của luật khác.</w:t>
            </w:r>
          </w:p>
          <w:p w:rsidR="007A3741" w:rsidRPr="00D112A6" w:rsidRDefault="007A3741" w:rsidP="004D27C0">
            <w:pPr>
              <w:shd w:val="clear" w:color="auto" w:fill="FFFFFF"/>
              <w:textAlignment w:val="baseline"/>
              <w:rPr>
                <w:rFonts w:ascii="Times New Roman" w:eastAsia="Times New Roman" w:hAnsi="Times New Roman" w:cs="Times New Roman"/>
                <w:sz w:val="24"/>
                <w:szCs w:val="24"/>
              </w:rPr>
            </w:pPr>
          </w:p>
          <w:p w:rsidR="007A3741" w:rsidRPr="00D112A6" w:rsidRDefault="007A3741" w:rsidP="004D27C0">
            <w:pPr>
              <w:shd w:val="clear" w:color="auto" w:fill="FFFFFF"/>
              <w:textAlignment w:val="baseline"/>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Luật TCTD:</w:t>
            </w:r>
          </w:p>
          <w:p w:rsidR="007A3741" w:rsidRPr="00D112A6" w:rsidRDefault="007A3741" w:rsidP="004D27C0">
            <w:pPr>
              <w:shd w:val="clear" w:color="auto" w:fill="FFFFFF"/>
              <w:textAlignment w:val="baseline"/>
              <w:rPr>
                <w:rFonts w:ascii="Times New Roman" w:eastAsia="Times New Roman" w:hAnsi="Times New Roman" w:cs="Times New Roman"/>
                <w:sz w:val="24"/>
                <w:szCs w:val="24"/>
              </w:rPr>
            </w:pPr>
          </w:p>
          <w:p w:rsidR="007A3741" w:rsidRPr="00D112A6" w:rsidRDefault="007A3741" w:rsidP="004D27C0">
            <w:pPr>
              <w:shd w:val="clear" w:color="auto" w:fill="FFFFFF"/>
              <w:rPr>
                <w:rFonts w:ascii="Times New Roman" w:eastAsia="Times New Roman" w:hAnsi="Times New Roman" w:cs="Times New Roman"/>
                <w:i/>
                <w:sz w:val="24"/>
                <w:szCs w:val="24"/>
              </w:rPr>
            </w:pPr>
            <w:bookmarkStart w:id="14" w:name="dieu_9"/>
            <w:r w:rsidRPr="00D112A6">
              <w:rPr>
                <w:rFonts w:ascii="Times New Roman" w:eastAsia="Times New Roman" w:hAnsi="Times New Roman" w:cs="Times New Roman"/>
                <w:b/>
                <w:bCs/>
                <w:i/>
                <w:sz w:val="24"/>
                <w:szCs w:val="24"/>
              </w:rPr>
              <w:t>Điều 9. Hợp tác và cạnh tranh trong hoạt động ngân hàng</w:t>
            </w:r>
            <w:bookmarkEnd w:id="14"/>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 chi nhánh ngân hàng nước ngoài được hợp tác và cạnh tranh trong hoạt động ngân hàng và hoạt động kinh doanh khác theo quy định của pháp luật.</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Nghiêm cấm hành vi hạn chế cạnh tranh hoặc hành vi cạnh tranh không lành mạnh có nguy cơ gây tổn hại hoặc gây tổn hại đến việc thực hiện chính sách tiền tệ quốc gia, an toàn của hệ thống các tổ chức tín dụng, lợi ích của Nhà nước, quyền và lợi ích hợp pháp của tổ chức, cá nhân.</w:t>
            </w:r>
          </w:p>
          <w:p w:rsidR="007A3741" w:rsidRPr="00D112A6" w:rsidRDefault="007A3741" w:rsidP="004D27C0">
            <w:pPr>
              <w:shd w:val="clear" w:color="auto" w:fill="FFFFFF"/>
              <w:rPr>
                <w:rFonts w:ascii="Times New Roman" w:eastAsia="Times New Roman" w:hAnsi="Times New Roman" w:cs="Times New Roman"/>
                <w:sz w:val="24"/>
                <w:szCs w:val="24"/>
              </w:rPr>
            </w:pPr>
            <w:r w:rsidRPr="00D112A6">
              <w:rPr>
                <w:rFonts w:ascii="Times New Roman" w:eastAsia="Times New Roman" w:hAnsi="Times New Roman" w:cs="Times New Roman"/>
                <w:i/>
                <w:sz w:val="24"/>
                <w:szCs w:val="24"/>
              </w:rPr>
              <w:t>3. Chính phủ quy định cụ thể các hành vi cạnh tranh không lành mạnh trong hoạt động ngân hàng và hình thức xử lý các hành vi này</w:t>
            </w:r>
            <w:r w:rsidRPr="00D112A6">
              <w:rPr>
                <w:rFonts w:ascii="Times New Roman" w:eastAsia="Times New Roman" w:hAnsi="Times New Roman" w:cs="Times New Roman"/>
                <w:sz w:val="24"/>
                <w:szCs w:val="24"/>
              </w:rPr>
              <w:t>.</w:t>
            </w:r>
          </w:p>
          <w:p w:rsidR="007A3741" w:rsidRPr="00D112A6" w:rsidRDefault="007A3741" w:rsidP="004D27C0">
            <w:pPr>
              <w:shd w:val="clear" w:color="auto" w:fill="FFFFFF"/>
              <w:rPr>
                <w:rFonts w:ascii="Times New Roman" w:eastAsia="Times New Roman" w:hAnsi="Times New Roman" w:cs="Times New Roman"/>
                <w:sz w:val="24"/>
                <w:szCs w:val="24"/>
              </w:rPr>
            </w:pPr>
          </w:p>
          <w:p w:rsidR="007A3741" w:rsidRPr="00D112A6" w:rsidRDefault="007A3741" w:rsidP="004D27C0">
            <w:pPr>
              <w:shd w:val="clear" w:color="auto" w:fill="FFFFFF"/>
              <w:rPr>
                <w:rFonts w:ascii="Times New Roman" w:eastAsia="Times New Roman" w:hAnsi="Times New Roman" w:cs="Times New Roman"/>
                <w:b/>
                <w:sz w:val="24"/>
                <w:szCs w:val="24"/>
              </w:rPr>
            </w:pPr>
            <w:r w:rsidRPr="00D112A6">
              <w:rPr>
                <w:rFonts w:ascii="Times New Roman" w:eastAsia="Times New Roman" w:hAnsi="Times New Roman" w:cs="Times New Roman"/>
                <w:b/>
                <w:sz w:val="24"/>
                <w:szCs w:val="24"/>
              </w:rPr>
              <w:t>Luật Đấu thầu luật số 43/2013/QH13: đã có riêng 1 chương về các hành vi bị cấm và xửs vi phạm về đấu thầu:</w:t>
            </w:r>
          </w:p>
          <w:p w:rsidR="007A3741" w:rsidRPr="00D112A6" w:rsidRDefault="007A3741" w:rsidP="004D27C0">
            <w:pPr>
              <w:shd w:val="clear" w:color="auto" w:fill="FFFFFF"/>
              <w:rPr>
                <w:rFonts w:ascii="Times New Roman" w:eastAsia="Times New Roman" w:hAnsi="Times New Roman" w:cs="Times New Roman"/>
                <w:b/>
                <w:sz w:val="24"/>
                <w:szCs w:val="24"/>
              </w:rPr>
            </w:pPr>
          </w:p>
          <w:p w:rsidR="007A3741" w:rsidRPr="00D112A6" w:rsidRDefault="007A3741" w:rsidP="004D27C0">
            <w:pPr>
              <w:shd w:val="clear" w:color="auto" w:fill="FFFFFF"/>
              <w:rPr>
                <w:rFonts w:ascii="Times New Roman" w:eastAsia="Times New Roman" w:hAnsi="Times New Roman" w:cs="Times New Roman"/>
                <w:i/>
                <w:sz w:val="24"/>
                <w:szCs w:val="24"/>
              </w:rPr>
            </w:pPr>
            <w:bookmarkStart w:id="15" w:name="chuong_11"/>
            <w:r w:rsidRPr="00D112A6">
              <w:rPr>
                <w:rFonts w:ascii="Times New Roman" w:eastAsia="Times New Roman" w:hAnsi="Times New Roman" w:cs="Times New Roman"/>
                <w:b/>
                <w:bCs/>
                <w:i/>
                <w:sz w:val="24"/>
                <w:szCs w:val="24"/>
                <w:shd w:val="clear" w:color="auto" w:fill="FFFF96"/>
              </w:rPr>
              <w:t>Chương 11.</w:t>
            </w:r>
            <w:bookmarkEnd w:id="15"/>
          </w:p>
          <w:p w:rsidR="007A3741" w:rsidRPr="00D112A6" w:rsidRDefault="007A3741" w:rsidP="004D27C0">
            <w:pPr>
              <w:shd w:val="clear" w:color="auto" w:fill="FFFFFF"/>
              <w:jc w:val="center"/>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HÀNH VI BỊ CẤM VÀ XỬ LÝ VI PHẠM VỀ ĐẤU THẦU</w:t>
            </w:r>
          </w:p>
          <w:p w:rsidR="007A3741" w:rsidRPr="00D112A6" w:rsidRDefault="007A3741" w:rsidP="004D27C0">
            <w:pPr>
              <w:shd w:val="clear" w:color="auto" w:fill="FFFFFF"/>
              <w:rPr>
                <w:rFonts w:ascii="Times New Roman" w:eastAsia="Times New Roman" w:hAnsi="Times New Roman" w:cs="Times New Roman"/>
                <w:i/>
                <w:sz w:val="24"/>
                <w:szCs w:val="24"/>
              </w:rPr>
            </w:pPr>
            <w:bookmarkStart w:id="16" w:name="dieu_89"/>
            <w:r w:rsidRPr="00D112A6">
              <w:rPr>
                <w:rFonts w:ascii="Times New Roman" w:eastAsia="Times New Roman" w:hAnsi="Times New Roman" w:cs="Times New Roman"/>
                <w:b/>
                <w:bCs/>
                <w:i/>
                <w:sz w:val="24"/>
                <w:szCs w:val="24"/>
              </w:rPr>
              <w:t>Điều 89. Các hành vi bị cấm trong đấu thầu</w:t>
            </w:r>
            <w:bookmarkEnd w:id="16"/>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Đưa, nhận, môi giới hối lộ.</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Lợi dụng chức vụ quyền hạn để can thiệp bất hợp pháp vào hoạt động đấu thầu.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Thông thầu, bao gồm các hành vi sau đây: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Thỏa thuận về việc rút khỏi việc dự thầu hoặc rút đơn dự thầu được nộp trước đó để một hoặc các bên tham gia thỏa thuận thắng thầu;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Thỏa thuận để một hoặc nhiều bên chuẩn bị hồ sơ dự thầu cho các bên tham dự thầu để một bên thắng thầu;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Thỏa thuận về việc từ chối cung cấp hàng hóa, không ký hợp đồng thầu phụ hoặc các hình thức gây khó khăn khác cho các bên không tham gia thỏa thuận.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Gian lận, bao gồm các hành vi sau đây: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Trình bày sai một cách cố ý hoặc làm sai lệch thông tin, hồ sơ, tài liệu của một bên trong đấu thầu nhằm thu được lợi ích tài chính hoặc lợi ích khác hoặc nhằm trốn tránh bất kỳ một nghĩa vụ nào;</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Cá nhân trực tiếp đánh giá hồ sơ quan tâm, hồ sơ dự sơ tuyển, hồ sơ dự thầu, hồ sơ đề xuất, thẩm định kết quả lựa chọn danh sách ngắn, kết quả lựa chọn nhà thầu, nhà đầu tư cố ý báo cáo sai hoặc cung cấp thông tin không trung thực làm sai lệch kết quả lựa chọn nhà thầu, nhà đầu tư;</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Nhà thầu, nhà đầu tư cố ý cung cấp các thông tin không trung thực trong hồ sơ quan tâm, hồ sơ dự sơ tuyển, hồ sơ dự thầu, hồ sơ đề xuất làm sai lệch kết quả lựa chọn nhà thầu, nhà đầu tư.</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Cản trở, bao gồm các hành vi sau đây: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Các hành vi cản trở đối với nhà thầu, nhà đầu tư, cơ quan có thẩm quyền về giám sát, kiểm tra, thanh tra, kiểm toán.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Không bảo đảm công bằng, minh bạch, bao gồm các hành vi sau đây: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Tham dự thầu với tư cách là nhà thầu, nhà đầu tư đối với gói thầu, dự án do mình làm bên mời thầu, chủ đầu tư hoặc thực hiện các nhiệm vụ của bên mời thầu, chủ đầu tư;</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Tham gia lập, đồng thời tham gia thẩm định hồ sơ mời quan tâm, hồ sơ mời sơ tuyển, hồ sơ mời thầu, hồ sơ yêu cầu đối với cùng một gói thầu, dự 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Tham gia đánh giá hồ sơ dự thầu, hồ sơ đề xuất đồng thời tham gia thẩm định kết quả lựa chọn nhà thầu, nhà đầu tư đối với cùng một gói thầu, dự 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Là cá nhân thuộc bên mời thầu, chủ đầu tư nhưng trực tiếp tham gia quá trình lựa chọn nhà thầu, nhà đầu tư hoặc tham gia tổ chuyên gia, tổ thẩm định kết quả lựa chọn nhà thầu, nhà đầu tư hoặc là người đứng đầu cơ quan nhà nước có thẩm quyền, chủ đầu tư, bên mời thầu đối với các gói thầu, dự án do cha mẹ đẻ, cha mẹ vợ hoặc cha mẹ chồng, vợ hoặc chồng, con đẻ, con nuôi, con dâu, con rể, anh chị em ruột đứng tên dự thầu hoặc là người đại diện theo pháp luật của nhà thầu, nhà đầu tư tham dự thầu;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 Nhà thầu tham dự thầu gói thầu mua sắm hàng hóa, xây lắp do mình cung cấp dịch vụ tư vấn trước đó;</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e) Đứng tên tham dự thầu gói thầu thuộc dự án do chủ đầu tư, bên mời thầu là cơ quan, tổ chức nơi mình đã công tác trong thời hạn 12 tháng, kể từ khi thôi việc tại cơ quan, tổ chức đó;</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g) Nhà thầu tư vấn giám sát đồng thời thực hiện tư vấn kiểm định đối với gói thầu do mình giám sát;</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h) Áp dụng hình thức lựa chọn nhà thầu, nhà đầu tư không phải là hình thức đấu thầu rộng rãi khi không đủ điều kiện theo quy định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i) Nêu yêu cầu cụ thể về nhãn hiệu, xuất xứ hàng hóa trong hồ sơ mời thầu đối với gói thầu mua sắm hàng hóa, xây lắp hoặc gói thầu hỗn hợp khi áp dụng hình thức đấu thầu rộng rãi, đấu thầu hạn chế;</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k) Chia dự án, dự toán mua sắm thành các gói thầu trái với quy định của Luật này nhằm mục đích chỉ định thầu hoặc hạn chế sự tham gia của các nhà thầu.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7. Tiết lộ, tiếp nhận những tài liệu, thông tin sau đây về quá trình lựa chọn nhà thầu, nhà đầu tư, trừ trường hợp quy định tại điểm b khoản 7 và điểm e khoản 8 Điều 73, khoản 12 Điều 74, điểm i khoản 1 Điều 75, khoản 7 Điều 76, khoản 7 Điều 78, điểm d khoản 2 và điểm d khoản 4 Điều 92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Nội dung hồ sơ mời quan tâm, hồ sơ mời sơ tuyển, hồ sơ mời thầu, hồ sơ yêu cầu trước thời điểm phát hành theo quy định;</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Nội dung hồ sơ quan tâm, hồ sơ dự sơ tuyển, hồ sơ dự thầu, hồ sơ đề xuất, sổ tay ghi chép, biên bản cuộc họp xét thầu, các ý kiến nhận xét, đánh giá đối với từng hồ sơ quan tâm, hồ sơ dự sơ tuyển, hồ sơ dự thầu, hồ sơ đề xuất trước khi công khai danh sách ngắn, kết quả lựa chọn nhà thầu, nhà đầu tư;</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Nội dung yêu cầu làm rõ hồ sơ dự thầu, hồ sơ đề xuất của bên mời thầu và trả lời của nhà thầu, nhà đầu tư trong quá trình đánh giá hồ sơ dự thầu, hồ sơ đề xuất trước khi công khai kết quả lựa chọn nhà thầu, nhà đầu tư;</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Báo cáo của bên mời thầu, báo cáo của tổ chuyên gia, báo cáo thẩm định, báo cáo của nhà thầu tư vấn, báo cáo của cơ quan chuyên môn có liên quan trong quá trình lựa chọn nhà thầu, nhà đầu tư trước khi công khai kết quả lựa chọn nhà thầu, nhà đầu tư;</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 Kết quả lựa chọn nhà thầu, nhà đầu tư trước khi được công khai theo quy định;</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e) Các tài liệu khác trong quá trình lựa chọn nhà thầu, nhà đầu tư được đóng dấu mật theo quy định của pháp luật.</w:t>
            </w:r>
          </w:p>
          <w:p w:rsidR="007A3741" w:rsidRPr="00D112A6" w:rsidRDefault="007A3741" w:rsidP="004D27C0">
            <w:pPr>
              <w:shd w:val="clear" w:color="auto" w:fill="FFFFFF"/>
              <w:rPr>
                <w:rFonts w:ascii="Times New Roman" w:eastAsia="Times New Roman" w:hAnsi="Times New Roman" w:cs="Times New Roman"/>
                <w:i/>
                <w:sz w:val="24"/>
                <w:szCs w:val="24"/>
              </w:rPr>
            </w:pPr>
            <w:bookmarkStart w:id="17" w:name="khoan_45"/>
            <w:r w:rsidRPr="00D112A6">
              <w:rPr>
                <w:rFonts w:ascii="Times New Roman" w:eastAsia="Times New Roman" w:hAnsi="Times New Roman" w:cs="Times New Roman"/>
                <w:i/>
                <w:sz w:val="24"/>
                <w:szCs w:val="24"/>
              </w:rPr>
              <w:t>8. Chuyển nhượng thầu, bao gồm các hành vi sau đây:</w:t>
            </w:r>
            <w:bookmarkEnd w:id="17"/>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9. Tổ chức lựa chọn nhà thầu khi nguồn vốn cho gói thầu chưa được xác định dẫn tới tình trạng nợ đọng vốn của nhà thầu.</w:t>
            </w:r>
          </w:p>
          <w:p w:rsidR="007A3741" w:rsidRPr="00D112A6" w:rsidRDefault="007A3741" w:rsidP="004D27C0">
            <w:pPr>
              <w:shd w:val="clear" w:color="auto" w:fill="FFFFFF"/>
              <w:rPr>
                <w:rFonts w:ascii="Times New Roman" w:eastAsia="Times New Roman" w:hAnsi="Times New Roman" w:cs="Times New Roman"/>
                <w:i/>
                <w:sz w:val="24"/>
                <w:szCs w:val="24"/>
              </w:rPr>
            </w:pPr>
            <w:bookmarkStart w:id="18" w:name="dieu_90"/>
            <w:r w:rsidRPr="00D112A6">
              <w:rPr>
                <w:rFonts w:ascii="Times New Roman" w:eastAsia="Times New Roman" w:hAnsi="Times New Roman" w:cs="Times New Roman"/>
                <w:b/>
                <w:bCs/>
                <w:i/>
                <w:sz w:val="24"/>
                <w:szCs w:val="24"/>
                <w:shd w:val="clear" w:color="auto" w:fill="FFFF96"/>
              </w:rPr>
              <w:t>Điều 90. Xử lý vi phạm</w:t>
            </w:r>
            <w:bookmarkEnd w:id="18"/>
          </w:p>
          <w:p w:rsidR="007A3741" w:rsidRPr="00D112A6" w:rsidRDefault="007A3741" w:rsidP="004D27C0">
            <w:pPr>
              <w:shd w:val="clear" w:color="auto" w:fill="FFFFFF"/>
              <w:rPr>
                <w:rFonts w:ascii="Times New Roman" w:eastAsia="Times New Roman" w:hAnsi="Times New Roman" w:cs="Times New Roman"/>
                <w:i/>
                <w:sz w:val="24"/>
                <w:szCs w:val="24"/>
              </w:rPr>
            </w:pPr>
            <w:bookmarkStart w:id="19" w:name="khoan_41"/>
            <w:r w:rsidRPr="00D112A6">
              <w:rPr>
                <w:rFonts w:ascii="Times New Roman" w:eastAsia="Times New Roman" w:hAnsi="Times New Roman" w:cs="Times New Roman"/>
                <w:i/>
                <w:sz w:val="24"/>
                <w:szCs w:val="24"/>
                <w:shd w:val="clear" w:color="auto" w:fill="FFFF96"/>
              </w:rPr>
              <w:t>1. Tổ chức, cá nhân vi phạm pháp luật về đấu thầu và quy định khác của pháp luật có liên quan thì tùy theo tính chất, mức độ vi phạm mà bị xử lý kỷ luật, xử phạt vi phạm hành chính hoặc bị truy cứu trách nhiệm hình sự; trường hợp hành vi vi phạm pháp luật về đấu thầu gây thiệt hại đến lợi ích của Nhà nước, quyền và lợi ích hợp pháp của tổ chức, cá nhân thì phải bồi thường thiệt hại theo quy định của pháp luật.</w:t>
            </w:r>
            <w:bookmarkEnd w:id="19"/>
          </w:p>
          <w:p w:rsidR="007A3741" w:rsidRPr="00D112A6" w:rsidRDefault="007A3741" w:rsidP="004D27C0">
            <w:pPr>
              <w:shd w:val="clear" w:color="auto" w:fill="FFFFFF"/>
              <w:rPr>
                <w:rFonts w:ascii="Times New Roman" w:eastAsia="Times New Roman" w:hAnsi="Times New Roman" w:cs="Times New Roman"/>
                <w:i/>
                <w:sz w:val="24"/>
                <w:szCs w:val="24"/>
              </w:rPr>
            </w:pPr>
            <w:bookmarkStart w:id="20" w:name="khoan_33"/>
            <w:r w:rsidRPr="00D112A6">
              <w:rPr>
                <w:rFonts w:ascii="Times New Roman" w:eastAsia="Times New Roman" w:hAnsi="Times New Roman" w:cs="Times New Roman"/>
                <w:i/>
                <w:sz w:val="24"/>
                <w:szCs w:val="24"/>
              </w:rPr>
              <w:t>2. Ngoài việc bị xử lý theo quy định tại khoản 1 của Điều này, tùy theo tính chất, mức độ vi phạm, tổ chức, cá nhân vi phạm pháp luật về đấu thầu còn bị cấm tham gia hoạt động đấu thầu và đưa vào danh sách các nhà thầu vi phạm trên hệ thống mạng đấu thầu quốc gia.</w:t>
            </w:r>
            <w:bookmarkEnd w:id="20"/>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Thẩm quyền cấm tham gia hoạt động đấu thầu được quy định như sau: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Người có thẩm quyền ban hành quyết định cấm tham gia hoạt động đấu thầu đối với các dự án, dự toán mua sắm trong phạm vi quản lý của mình; trường hợp vi phạm nghiêm trọng thì đề nghị Bộ trưởng, Thủ trưởng cơ quan ngang bộ, Chủ tịch Ủy ban nhân dân tỉnh, thành phố trực thuộc trung ương ban hành quyết định cấm tham gia hoạt động đấu thầu trong phạm vi quản lý của bộ, ngành, địa phương hoặc đề nghị Bộ trưởng Bộ Kế hoạch và Đầu tư ban hành quyết định cấm tham gia hoạt động đấu thầu trên phạm vi cả nước;</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Bộ trưởng, Thủ trưởng cơ quan ngang bộ, Chủ tịch Ủy ban nhân dân tỉnh, thành phố trực thuộc trung ương ban hành quyết định cấm tham gia hoạt động đấu thầu trong phạm vi quản lý của bộ, ngành, địa phương mình đối với những trường hợp do người có thẩm quyền đề nghị theo quy định tại điểm a khoản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Bộ trưởng Bộ Kế hoạch và Đầu tư ban hành quyết định cấm tham gia hoạt động đấu thầu trên phạm vi cả nước đối với những trường hợp do người có thẩm quyền đề nghị theo quy định tại điểm a khoản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Công khai xử lý vi phạm:</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Quyết định xử lý vi phạm phải được gửi cho tổ chức, cá nhân bị xử lý và các cơ quan, tổ chức liên quan, đồng thời phải được gửi đến Bộ Kế hoạch và Đầu tư để theo dõi, tổng hợp;</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Quyết định xử lý vi phạm phải được đăng tải trên Báo đấu thầu, hệ thống mạng đấu thầu quốc gia.</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Chính phủ quy định chi tiết Điều này.</w:t>
            </w:r>
          </w:p>
          <w:p w:rsidR="007A3741" w:rsidRPr="00D112A6" w:rsidRDefault="007A3741" w:rsidP="004D27C0">
            <w:pPr>
              <w:shd w:val="clear" w:color="auto" w:fill="FFFFFF"/>
              <w:rPr>
                <w:rFonts w:ascii="Times New Roman" w:eastAsia="Times New Roman" w:hAnsi="Times New Roman" w:cs="Times New Roman"/>
                <w:b/>
                <w:sz w:val="24"/>
                <w:szCs w:val="24"/>
              </w:rPr>
            </w:pPr>
          </w:p>
        </w:tc>
        <w:tc>
          <w:tcPr>
            <w:tcW w:w="2007" w:type="dxa"/>
          </w:tcPr>
          <w:p w:rsidR="007A3741" w:rsidRPr="00D112A6" w:rsidRDefault="007A3741" w:rsidP="004D27C0">
            <w:pPr>
              <w:shd w:val="clear" w:color="auto" w:fill="FFFFFF"/>
              <w:rPr>
                <w:rFonts w:ascii="Times New Roman" w:eastAsia="Arial" w:hAnsi="Times New Roman" w:cs="Times New Roman"/>
                <w:sz w:val="24"/>
                <w:szCs w:val="24"/>
                <w:lang w:val="es-ES"/>
              </w:rPr>
            </w:pPr>
            <w:r w:rsidRPr="00D112A6">
              <w:rPr>
                <w:rFonts w:ascii="Times New Roman" w:hAnsi="Times New Roman" w:cs="Times New Roman"/>
                <w:i/>
                <w:sz w:val="24"/>
                <w:szCs w:val="24"/>
                <w:lang w:val="eu-ES"/>
              </w:rPr>
              <w:t xml:space="preserve">Nội dung dự thảo Luật phù hợp với quy định của hệ thống pháp luật hiện hành. </w:t>
            </w:r>
            <w:r w:rsidRPr="00D112A6">
              <w:rPr>
                <w:rFonts w:ascii="Times New Roman" w:eastAsia="Arial" w:hAnsi="Times New Roman" w:cs="Times New Roman"/>
                <w:sz w:val="24"/>
                <w:szCs w:val="24"/>
                <w:lang w:val="es-ES"/>
              </w:rPr>
              <w:t>Dự thảo Luật KDBH quy định các hành vi cấm phải điển hình, rõ ràng, nguy hiểm đến hoạt động và thị trường chung, không bao gồm các nội dung đã quy định tại các luật chung khác.</w:t>
            </w:r>
          </w:p>
          <w:p w:rsidR="007A3741" w:rsidRPr="00D112A6" w:rsidRDefault="007A3741" w:rsidP="004D27C0">
            <w:pPr>
              <w:shd w:val="clear" w:color="auto" w:fill="FFFFFF"/>
              <w:rPr>
                <w:rFonts w:ascii="Times New Roman" w:eastAsia="Arial" w:hAnsi="Times New Roman" w:cs="Times New Roman"/>
                <w:sz w:val="24"/>
                <w:szCs w:val="24"/>
                <w:lang w:val="es-ES"/>
              </w:rPr>
            </w:pPr>
          </w:p>
          <w:p w:rsidR="007A3741" w:rsidRPr="00D112A6" w:rsidRDefault="007A3741" w:rsidP="004D27C0">
            <w:pPr>
              <w:shd w:val="clear" w:color="auto" w:fill="FFFFFF"/>
              <w:rPr>
                <w:rFonts w:ascii="Times New Roman" w:eastAsia="Arial" w:hAnsi="Times New Roman" w:cs="Times New Roman"/>
                <w:sz w:val="24"/>
                <w:szCs w:val="24"/>
                <w:lang w:val="es-ES"/>
              </w:rPr>
            </w:pPr>
            <w:r w:rsidRPr="00D112A6">
              <w:rPr>
                <w:rFonts w:ascii="Times New Roman" w:eastAsia="Arial" w:hAnsi="Times New Roman" w:cs="Times New Roman"/>
                <w:sz w:val="24"/>
                <w:szCs w:val="24"/>
                <w:lang w:val="es-ES"/>
              </w:rPr>
              <w:t>Các quy định hiện hành tại Luật số 24 đã ban hành từ năm 2000 đến nay nhiều hành vi đã được điều chỉnh tại Luật Cạnh tranh và Đấu thầu. nên không đưa vào dự thảo quy định tại Luật KDBH nữa. Cụ thể:</w:t>
            </w:r>
          </w:p>
          <w:p w:rsidR="007A3741" w:rsidRPr="00D112A6" w:rsidRDefault="007A3741" w:rsidP="004D27C0">
            <w:pPr>
              <w:shd w:val="clear" w:color="auto" w:fill="FFFFFF"/>
              <w:rPr>
                <w:rFonts w:ascii="Times New Roman" w:eastAsia="Arial" w:hAnsi="Times New Roman" w:cs="Times New Roman"/>
                <w:sz w:val="24"/>
                <w:szCs w:val="24"/>
                <w:lang w:val="es-ES"/>
              </w:rPr>
            </w:pPr>
          </w:p>
          <w:p w:rsidR="007A3741" w:rsidRPr="00D112A6" w:rsidRDefault="007A3741" w:rsidP="004D27C0">
            <w:pPr>
              <w:shd w:val="clear" w:color="auto" w:fill="FFFFFF"/>
              <w:rPr>
                <w:rFonts w:ascii="Times New Roman" w:eastAsia="Arial" w:hAnsi="Times New Roman" w:cs="Times New Roman"/>
                <w:sz w:val="24"/>
                <w:szCs w:val="24"/>
                <w:lang w:val="es-ES"/>
              </w:rPr>
            </w:pPr>
            <w:r w:rsidRPr="00D112A6">
              <w:rPr>
                <w:rFonts w:ascii="Times New Roman" w:eastAsia="Arial" w:hAnsi="Times New Roman" w:cs="Times New Roman"/>
                <w:b/>
                <w:sz w:val="24"/>
                <w:szCs w:val="24"/>
                <w:lang w:val="es-ES"/>
              </w:rPr>
              <w:t>Luật cạnh tranh</w:t>
            </w:r>
            <w:r w:rsidRPr="00D112A6">
              <w:rPr>
                <w:rFonts w:ascii="Times New Roman" w:eastAsia="Arial" w:hAnsi="Times New Roman" w:cs="Times New Roman"/>
                <w:sz w:val="24"/>
                <w:szCs w:val="24"/>
                <w:lang w:val="es-ES"/>
              </w:rPr>
              <w:t xml:space="preserve"> đã có quy định về vấn đề cạnh tranh, </w:t>
            </w:r>
            <w:r w:rsidRPr="00D112A6">
              <w:rPr>
                <w:rFonts w:ascii="Times New Roman" w:eastAsia="Arial" w:hAnsi="Times New Roman" w:cs="Times New Roman"/>
                <w:b/>
                <w:sz w:val="24"/>
                <w:szCs w:val="24"/>
                <w:lang w:val="es-ES"/>
              </w:rPr>
              <w:t>Luật Đấu thầu</w:t>
            </w:r>
            <w:r w:rsidRPr="00D112A6">
              <w:rPr>
                <w:rFonts w:ascii="Times New Roman" w:eastAsia="Arial" w:hAnsi="Times New Roman" w:cs="Times New Roman"/>
                <w:sz w:val="24"/>
                <w:szCs w:val="24"/>
                <w:lang w:val="es-ES"/>
              </w:rPr>
              <w:t xml:space="preserve"> đã có quy định về đấu thầu, nên khác với quy định hiện hành, luật KDBH chỉ quy định các hành vi bị nghiêm cấm theo đúng bản chất hoạt động kinh doanh bảo hiểm đối với các bên liên quan đến HĐKDBH.</w:t>
            </w:r>
          </w:p>
          <w:p w:rsidR="007A3741" w:rsidRPr="00D112A6" w:rsidRDefault="007A3741" w:rsidP="004D27C0">
            <w:pPr>
              <w:shd w:val="clear" w:color="auto" w:fill="FFFFFF"/>
              <w:rPr>
                <w:rFonts w:ascii="Times New Roman" w:eastAsia="Arial" w:hAnsi="Times New Roman" w:cs="Times New Roman"/>
                <w:sz w:val="24"/>
                <w:szCs w:val="24"/>
                <w:lang w:val="es-ES"/>
              </w:rPr>
            </w:pPr>
          </w:p>
          <w:p w:rsidR="007A3741" w:rsidRPr="00D112A6" w:rsidRDefault="007A3741" w:rsidP="004D27C0">
            <w:pPr>
              <w:shd w:val="clear" w:color="auto" w:fill="FFFFFF"/>
              <w:rPr>
                <w:rFonts w:ascii="Times New Roman" w:eastAsia="Arial" w:hAnsi="Times New Roman" w:cs="Times New Roman"/>
                <w:sz w:val="24"/>
                <w:szCs w:val="24"/>
                <w:lang w:val="es-ES"/>
              </w:rPr>
            </w:pPr>
            <w:r w:rsidRPr="00D112A6">
              <w:rPr>
                <w:rFonts w:ascii="Times New Roman" w:eastAsia="Arial" w:hAnsi="Times New Roman" w:cs="Times New Roman"/>
                <w:sz w:val="24"/>
                <w:szCs w:val="24"/>
                <w:lang w:val="es-ES"/>
              </w:rPr>
              <w:t>Các luật tương đồng (Luật chứng khoán, Luật TCTD) cũng quy định theo hướng chỉ rõ hành vi cấm trong hoạt động kinh doanh của ngành nghề thuộc phạm vi điều chỉnh của Luật và các hành vi cấm phải điển hình, rõ ràng, nguy hiểm đến hoạt động và thị trường chung.</w:t>
            </w:r>
          </w:p>
          <w:p w:rsidR="007A3741" w:rsidRPr="00D112A6" w:rsidRDefault="007A3741" w:rsidP="004D27C0">
            <w:pPr>
              <w:shd w:val="clear" w:color="auto" w:fill="FFFFFF"/>
              <w:rPr>
                <w:rFonts w:ascii="Times New Roman" w:eastAsia="Arial" w:hAnsi="Times New Roman" w:cs="Times New Roman"/>
                <w:sz w:val="24"/>
                <w:szCs w:val="24"/>
                <w:lang w:val="eu-ES"/>
              </w:rPr>
            </w:pPr>
          </w:p>
        </w:tc>
      </w:tr>
      <w:tr w:rsidR="007A3741" w:rsidRPr="00D112A6" w:rsidTr="00F218B1">
        <w:trPr>
          <w:trHeight w:val="608"/>
        </w:trPr>
        <w:tc>
          <w:tcPr>
            <w:tcW w:w="809" w:type="dxa"/>
          </w:tcPr>
          <w:p w:rsidR="007A3741" w:rsidRPr="00D112A6" w:rsidRDefault="007A3741" w:rsidP="006509A4">
            <w:pPr>
              <w:spacing w:before="60" w:after="60"/>
              <w:jc w:val="center"/>
              <w:rPr>
                <w:rFonts w:ascii="Times New Roman" w:eastAsia="Arial" w:hAnsi="Times New Roman" w:cs="Times New Roman"/>
                <w:b/>
                <w:sz w:val="24"/>
                <w:szCs w:val="24"/>
              </w:rPr>
            </w:pPr>
            <w:r w:rsidRPr="00D112A6">
              <w:rPr>
                <w:rFonts w:ascii="Times New Roman" w:eastAsia="Arial" w:hAnsi="Times New Roman" w:cs="Times New Roman"/>
                <w:b/>
                <w:sz w:val="24"/>
                <w:szCs w:val="24"/>
              </w:rPr>
              <w:t>11</w:t>
            </w:r>
          </w:p>
        </w:tc>
        <w:tc>
          <w:tcPr>
            <w:tcW w:w="1493" w:type="dxa"/>
          </w:tcPr>
          <w:p w:rsidR="007A3741" w:rsidRPr="00D112A6" w:rsidRDefault="007A3741" w:rsidP="006509A4">
            <w:pPr>
              <w:shd w:val="clear" w:color="auto" w:fill="FFFFFF"/>
              <w:spacing w:before="60" w:after="60"/>
              <w:rPr>
                <w:rFonts w:ascii="Times New Roman" w:eastAsia="Times New Roman" w:hAnsi="Times New Roman" w:cs="Times New Roman"/>
                <w:b/>
                <w:bCs/>
                <w:sz w:val="24"/>
                <w:szCs w:val="24"/>
              </w:rPr>
            </w:pPr>
            <w:r w:rsidRPr="00D112A6">
              <w:rPr>
                <w:rFonts w:ascii="Times New Roman" w:eastAsia="Times New Roman" w:hAnsi="Times New Roman" w:cs="Times New Roman"/>
                <w:b/>
                <w:iCs/>
                <w:sz w:val="24"/>
                <w:szCs w:val="24"/>
                <w:lang w:val="es-ES"/>
              </w:rPr>
              <w:t>T</w:t>
            </w:r>
            <w:r w:rsidRPr="00D112A6">
              <w:rPr>
                <w:rFonts w:ascii="Times New Roman" w:eastAsia="Times New Roman" w:hAnsi="Times New Roman" w:cs="Times New Roman"/>
                <w:b/>
                <w:sz w:val="24"/>
                <w:szCs w:val="24"/>
                <w:lang w:val="es-ES"/>
              </w:rPr>
              <w:t>ổ chức xã hội - nghề nghiệp</w:t>
            </w:r>
          </w:p>
        </w:tc>
        <w:tc>
          <w:tcPr>
            <w:tcW w:w="4319" w:type="dxa"/>
          </w:tcPr>
          <w:p w:rsidR="008064D9" w:rsidRPr="00682AE7" w:rsidRDefault="008064D9" w:rsidP="008064D9">
            <w:pPr>
              <w:shd w:val="clear" w:color="auto" w:fill="FFFFFF"/>
              <w:spacing w:before="120" w:after="120"/>
              <w:ind w:firstLine="720"/>
              <w:rPr>
                <w:rFonts w:ascii="Times New Roman" w:eastAsia="Times New Roman" w:hAnsi="Times New Roman" w:cs="Times New Roman"/>
                <w:b/>
                <w:sz w:val="24"/>
                <w:szCs w:val="24"/>
                <w:lang w:val="es-ES"/>
              </w:rPr>
            </w:pPr>
            <w:r w:rsidRPr="00682AE7">
              <w:rPr>
                <w:rFonts w:ascii="Times New Roman" w:eastAsia="Times New Roman" w:hAnsi="Times New Roman" w:cs="Times New Roman"/>
                <w:b/>
                <w:sz w:val="24"/>
                <w:szCs w:val="24"/>
                <w:lang w:val="es-ES"/>
              </w:rPr>
              <w:t xml:space="preserve">Điều 11. </w:t>
            </w:r>
            <w:r w:rsidRPr="00682AE7">
              <w:rPr>
                <w:rFonts w:ascii="Times New Roman" w:eastAsia="Times New Roman" w:hAnsi="Times New Roman" w:cs="Times New Roman"/>
                <w:b/>
                <w:iCs/>
                <w:sz w:val="24"/>
                <w:szCs w:val="24"/>
                <w:lang w:val="es-ES"/>
              </w:rPr>
              <w:t>T</w:t>
            </w:r>
            <w:r w:rsidRPr="00682AE7">
              <w:rPr>
                <w:rFonts w:ascii="Times New Roman" w:eastAsia="Times New Roman" w:hAnsi="Times New Roman" w:cs="Times New Roman"/>
                <w:b/>
                <w:sz w:val="24"/>
                <w:szCs w:val="24"/>
                <w:lang w:val="es-ES"/>
              </w:rPr>
              <w:t>ổ chức xã hội - nghề nghiệp trong hoạt động kinh doanh bảo hiểm</w:t>
            </w:r>
          </w:p>
          <w:p w:rsidR="008064D9" w:rsidRPr="00682AE7" w:rsidRDefault="008064D9" w:rsidP="008064D9">
            <w:pPr>
              <w:shd w:val="clear" w:color="auto" w:fill="FFFFFF"/>
              <w:spacing w:before="120" w:after="120"/>
              <w:ind w:firstLine="720"/>
              <w:rPr>
                <w:rFonts w:ascii="Times New Roman" w:eastAsia="Times New Roman" w:hAnsi="Times New Roman" w:cs="Times New Roman"/>
                <w:sz w:val="24"/>
                <w:szCs w:val="24"/>
                <w:lang w:val="es-ES"/>
              </w:rPr>
            </w:pPr>
            <w:r w:rsidRPr="00682AE7">
              <w:rPr>
                <w:rFonts w:ascii="Times New Roman" w:eastAsia="Times New Roman" w:hAnsi="Times New Roman" w:cs="Times New Roman"/>
                <w:iCs/>
                <w:sz w:val="24"/>
                <w:szCs w:val="24"/>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rsidR="008064D9" w:rsidRPr="00682AE7" w:rsidRDefault="008064D9" w:rsidP="008064D9">
            <w:pPr>
              <w:shd w:val="clear" w:color="auto" w:fill="FFFFFF"/>
              <w:spacing w:before="120" w:after="120"/>
              <w:ind w:firstLine="720"/>
              <w:rPr>
                <w:rFonts w:ascii="Times New Roman" w:eastAsia="Times New Roman" w:hAnsi="Times New Roman" w:cs="Times New Roman"/>
                <w:sz w:val="24"/>
                <w:szCs w:val="24"/>
                <w:lang w:val="es-ES"/>
              </w:rPr>
            </w:pPr>
            <w:r w:rsidRPr="00682AE7">
              <w:rPr>
                <w:rFonts w:ascii="Times New Roman" w:eastAsia="Times New Roman" w:hAnsi="Times New Roman" w:cs="Times New Roman"/>
                <w:iCs/>
                <w:sz w:val="24"/>
                <w:szCs w:val="24"/>
                <w:lang w:val="es-ES"/>
              </w:rPr>
              <w:t>2.</w:t>
            </w:r>
            <w:r w:rsidRPr="00682AE7">
              <w:rPr>
                <w:rFonts w:ascii="Times New Roman" w:eastAsia="Times New Roman" w:hAnsi="Times New Roman" w:cs="Times New Roman"/>
                <w:sz w:val="24"/>
                <w:szCs w:val="24"/>
                <w:lang w:val="es-ES"/>
              </w:rPr>
              <w:t xml:space="preserve"> Các tổ chức xã hội – nghề nghiệp có trách nhiệm ban hành Bộ quy tắc đạo đức nghề nghiệp để áp dụng chung cho các thành viên của tổ chức. </w:t>
            </w:r>
          </w:p>
          <w:p w:rsidR="008064D9" w:rsidRPr="00682AE7" w:rsidRDefault="008064D9" w:rsidP="008064D9">
            <w:pPr>
              <w:shd w:val="clear" w:color="auto" w:fill="FFFFFF"/>
              <w:spacing w:before="120" w:after="120"/>
              <w:ind w:firstLine="72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3. Hiệp hội bảo hiểm Việt Nam có nhiệm vụ:</w:t>
            </w:r>
          </w:p>
          <w:p w:rsidR="008064D9" w:rsidRPr="00682AE7" w:rsidRDefault="008064D9" w:rsidP="008064D9">
            <w:pPr>
              <w:shd w:val="clear" w:color="auto" w:fill="FFFFFF"/>
              <w:spacing w:before="120" w:after="120"/>
              <w:ind w:firstLine="72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a) Xây dựng, quản lý và sử dụng hệ thống thông tin quản lý đại lý bảo hiểm theo quy định tại Khoản 5 Điều 116 và điểm m, n khoản 2 điều 117 Luật này.</w:t>
            </w:r>
          </w:p>
          <w:p w:rsidR="008064D9" w:rsidRPr="00682AE7" w:rsidRDefault="008064D9" w:rsidP="008064D9">
            <w:pPr>
              <w:shd w:val="clear" w:color="auto" w:fill="FFFFFF"/>
              <w:spacing w:before="120" w:after="120"/>
              <w:ind w:firstLine="72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b) Các nhiệm vụ khác do Chính phủ giao phù hợp với quy định pháp luật về hội.</w:t>
            </w:r>
          </w:p>
          <w:p w:rsidR="008064D9" w:rsidRPr="00682AE7" w:rsidRDefault="008064D9" w:rsidP="008064D9">
            <w:pPr>
              <w:shd w:val="clear" w:color="auto" w:fill="FFFFFF"/>
              <w:spacing w:before="120" w:after="120"/>
              <w:ind w:firstLine="72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 4. Doanh nghiệp bảo hiểm, doanh nghiệp tái bảo hiểm, đại lý bảo hiểm, doanh nghiệp môi giới bảo hiểm, tổ chức cung cấp dịch vụ phụ trợ bảo hiểm, Chuyên gia tính toán và các cá nhân khác trong doanh nghiệp bảo hiểm, doanh nghiệp tái bảo hiểm được tham gia các tổ chức xã hội – nghề nghiệp về kinh doanh bảo hiểm nhằm mục đích phát triển thị trường bảo hiểm, </w:t>
            </w:r>
            <w:r w:rsidRPr="00682AE7">
              <w:rPr>
                <w:rFonts w:ascii="Times New Roman" w:eastAsia="Times New Roman" w:hAnsi="Times New Roman" w:cs="Times New Roman"/>
                <w:bCs/>
                <w:sz w:val="24"/>
                <w:szCs w:val="24"/>
                <w:lang w:val="eu-ES"/>
              </w:rPr>
              <w:t>phát triển nghề nghiệp,</w:t>
            </w:r>
            <w:r w:rsidRPr="00682AE7">
              <w:rPr>
                <w:rFonts w:ascii="Times New Roman" w:eastAsia="Times New Roman" w:hAnsi="Times New Roman" w:cs="Times New Roman"/>
                <w:bCs/>
                <w:iCs/>
                <w:sz w:val="24"/>
                <w:szCs w:val="24"/>
                <w:lang w:val="eu-ES"/>
              </w:rPr>
              <w:t xml:space="preserve"> </w:t>
            </w:r>
            <w:r w:rsidRPr="00682AE7">
              <w:rPr>
                <w:rFonts w:ascii="Times New Roman" w:eastAsia="Times New Roman" w:hAnsi="Times New Roman" w:cs="Times New Roman"/>
                <w:sz w:val="24"/>
                <w:szCs w:val="24"/>
                <w:lang w:val="es-ES"/>
              </w:rPr>
              <w:t>bảo vệ quyền, lợi ích hợp pháp của thành viên theo quy định của pháp luật.</w:t>
            </w:r>
          </w:p>
          <w:p w:rsidR="007A3741" w:rsidRPr="00682AE7" w:rsidRDefault="007A3741" w:rsidP="006509A4">
            <w:pPr>
              <w:shd w:val="clear" w:color="auto" w:fill="FFFFFF"/>
              <w:spacing w:before="60" w:after="60"/>
              <w:rPr>
                <w:rFonts w:ascii="Times New Roman" w:eastAsia="Times New Roman" w:hAnsi="Times New Roman" w:cs="Times New Roman"/>
                <w:bCs/>
                <w:sz w:val="24"/>
                <w:szCs w:val="24"/>
                <w:lang w:val="es-ES"/>
              </w:rPr>
            </w:pPr>
          </w:p>
        </w:tc>
        <w:tc>
          <w:tcPr>
            <w:tcW w:w="6966" w:type="dxa"/>
          </w:tcPr>
          <w:p w:rsidR="007A3741" w:rsidRPr="00D112A6" w:rsidRDefault="007A3741" w:rsidP="004D27C0">
            <w:pPr>
              <w:shd w:val="clear" w:color="auto" w:fill="FFFFFF"/>
              <w:rPr>
                <w:rFonts w:ascii="Times New Roman" w:eastAsia="Times New Roman" w:hAnsi="Times New Roman" w:cs="Times New Roman"/>
                <w:b/>
                <w:sz w:val="24"/>
                <w:szCs w:val="24"/>
                <w:lang w:val="eu-ES"/>
              </w:rPr>
            </w:pPr>
            <w:r w:rsidRPr="00D112A6">
              <w:rPr>
                <w:rFonts w:ascii="Times New Roman" w:eastAsia="Times New Roman" w:hAnsi="Times New Roman" w:cs="Times New Roman"/>
                <w:b/>
                <w:sz w:val="24"/>
                <w:szCs w:val="24"/>
                <w:lang w:val="eu-ES"/>
              </w:rPr>
              <w:t xml:space="preserve">Nghị định 45/2010/NĐ-CP </w:t>
            </w:r>
            <w:r w:rsidRPr="00D112A6">
              <w:rPr>
                <w:rFonts w:ascii="Times New Roman" w:hAnsi="Times New Roman" w:cs="Times New Roman"/>
                <w:b/>
                <w:bCs/>
                <w:sz w:val="24"/>
                <w:szCs w:val="24"/>
              </w:rPr>
              <w:t>Quy định về tổ chức, hoạt động và quản lý hội</w:t>
            </w:r>
            <w:r w:rsidRPr="00D112A6">
              <w:rPr>
                <w:rFonts w:ascii="Times New Roman" w:hAnsi="Times New Roman" w:cs="Times New Roman"/>
                <w:b/>
                <w:bCs/>
                <w:sz w:val="24"/>
                <w:szCs w:val="24"/>
                <w:lang w:val="eu-ES"/>
              </w:rPr>
              <w:t>:</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b/>
                <w:bCs/>
                <w:i/>
                <w:sz w:val="24"/>
                <w:szCs w:val="24"/>
                <w:lang w:val="eu-ES"/>
              </w:rPr>
              <w:t>Điều 2. Hội</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1. Hội được quy định trong Nghị định này được hiểu là tổ chức tự nguyện của công dân, tổ chức Việt Nam cùng ngành nghề, cùng sở thích, cùng giới, có chung mục đích tập hợp, đoàn kết hội viên, hoạt động thường xuyên, không vụ lợi nhằm bảo vệ quyền, lợi ích hợp pháp của hội, hội viên, của cộng đồng; hỗ trợ nhau hoạt động có hiệu quả, góp phần vào việc phát triển kinh tế - xã hội của đất nước, được tổ chức và hoạt động theo Nghị định này và các văn bản quy phạm pháp luật khác có liên quan.</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2. Hội có các tên gọi khác nhau: hội, liên hiệp hội, tổng hội, liên đoàn, hiệp hội, câu lạc bộ có tư cách pháp nhân và các tên gọi khác theo quy định của pháp luật (sau đây gọi chung là hội).</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3. Phạm vi hoạt động của hội (theo lãnh thổ) gồm:</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a) Hội có phạm vi hoạt động cả nước hoặc liên tỉnh;</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b) Hội có phạm vi hoạt động trong tỉnh, thành phố trực thuộc Trung ương (sau đây gọi chung là tỉnh);</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c) Hội có phạm vi hoạt động trong huyện, quận, thị xã, thành phố thuộc tỉnh (sau đây gọi chung là huyện);</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d) Hội có phạm vi hoạt động trong xã, phường, thị trấn (sau đây gọi chung là xã).</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b/>
                <w:bCs/>
                <w:i/>
                <w:sz w:val="24"/>
                <w:szCs w:val="24"/>
                <w:lang w:val="eu-ES"/>
              </w:rPr>
              <w:t>Điều 3. Nguyên tắc tổ chức, hoạt động của hội</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Tổ chức, hoạt động của hội được thực hiện theo các nguyên tắc sau đây:</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1. Tự nguyện; tự quản;</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2. Dân chủ, bình đẳng, công khai, minh bạch;</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3. Tự bảo đảm kinh phí hoạt động;</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4. Không vì mục đích lợi nhuận;</w:t>
            </w:r>
          </w:p>
          <w:p w:rsidR="007A3741" w:rsidRPr="00D112A6" w:rsidRDefault="007A3741" w:rsidP="004D27C0">
            <w:pPr>
              <w:spacing w:before="90" w:after="90"/>
              <w:rPr>
                <w:rFonts w:ascii="Times New Roman" w:eastAsia="Times New Roman" w:hAnsi="Times New Roman" w:cs="Times New Roman"/>
                <w:i/>
                <w:sz w:val="24"/>
                <w:szCs w:val="24"/>
                <w:lang w:val="eu-ES"/>
              </w:rPr>
            </w:pPr>
            <w:r w:rsidRPr="00D112A6">
              <w:rPr>
                <w:rFonts w:ascii="Times New Roman" w:eastAsia="Times New Roman" w:hAnsi="Times New Roman" w:cs="Times New Roman"/>
                <w:i/>
                <w:sz w:val="24"/>
                <w:szCs w:val="24"/>
                <w:lang w:val="eu-ES"/>
              </w:rPr>
              <w:t>5. Tuân thủ Hiến pháp, pháp luật và điều lệ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b/>
                <w:bCs/>
                <w:i/>
                <w:sz w:val="24"/>
                <w:szCs w:val="24"/>
              </w:rPr>
              <w:t>Điều 23. Quyền của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 Tổ chức, hoạt động theo điều lệ hội đã được phê duyệt.</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2. Tuyên truyền mục đích của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3. Đại diện cho hội viên trong mối quan hệ đối nội, đối ngoại có liên quan đến chức năng, nhiệm vụ của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4. Bảo vệ quyền, lợi ích hợp pháp của hội, hội viên phù hợp với tôn chỉ, mục đích của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5. Tổ chức, phối hợp hoạt động giữa các hội viên vì lợi ích chung của hội; hoà giải tranh chấp trong nội bộ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6. Phổ biến, huấn luyện kiến thức cho hội viên; cung cấp thông tin cần thiết cho hội viên theo quy định của pháp luật.</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7. Tham gia chương trình, dự án, đề tài nghiên cứu, tư vấn, phản biện và giám định xã hội theo đề nghị của cơ quan nhà nước; cung cấp dịch vụ công về các vấn đề thuộc lĩnh vực hoạt động của hội, tổ chức dạy nghề, truyền nghề theo quy định của pháp luật.</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8. Thành lập pháp nhân thuộc hội theo quy định của pháp luật.</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9. Tham gia ý kiến vào các văn bản quy phạm pháp luật có liên quan đến nội dung hoạt động của hội theo quy định của pháp luật. Kiến nghị với cơ quan nhà nước có thẩm quyền đối với các vấn đề liên quan tới sự phát triển hội và lĩnh vực hội hoạt động.</w:t>
            </w:r>
            <w:r w:rsidRPr="00D112A6">
              <w:rPr>
                <w:rFonts w:ascii="Times New Roman" w:hAnsi="Times New Roman" w:cs="Times New Roman"/>
                <w:b/>
                <w:bCs/>
                <w:i/>
                <w:sz w:val="24"/>
                <w:szCs w:val="24"/>
              </w:rPr>
              <w:t> </w:t>
            </w:r>
            <w:r w:rsidRPr="00D112A6">
              <w:rPr>
                <w:rFonts w:ascii="Times New Roman" w:hAnsi="Times New Roman" w:cs="Times New Roman"/>
                <w:i/>
                <w:sz w:val="24"/>
                <w:szCs w:val="24"/>
              </w:rPr>
              <w:t>Được tổ chức đào tạo, bồi dưỡng, tổ chức các hoạt động dịch vụ khác theo quy định của pháp luật và được cấp chứng chỉ hành nghề khi có đủ điều kiện theo quy định của pháp luật.</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10. Phối hợp với cơ quan, tổ chức có liên quan để thực hiện nhiệm vụ của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11. Được gây quỹ hội trên cơ sở hội phí của hội viên và các nguồn thu từ hoạt động kinh doanh, dịch vụ theo quy định của pháp luật để tự trang trải về kinh phí hoạt động.</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12. Được nhận các nguồn tài trợ hợp pháp của các tổ chức, cá nhân trong và ngoài nước theo quy định của pháp luật. Được nhà nước hỗ trợ kinh phí đối với những hoạt động gắn với nhiệm vụ của nhà nước giao.</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13. Cơ quan Trung ương hội có phạm vi hoạt động trong toàn quốc được gia nhập các tổ chức quốc tế tương ứng và ký kết, thực hiện thoả thuận quốc tế theo quy định của pháp luật và báo cáo cơ quan quản lý nhà nước về ngành, lĩnh vực hội hoạt động, cơ quan quyết định cho phép thành lập hội về việc gia nhập tổ chức quốc tế tương ứng, ký kết, thực hiện thỏa thuận quốc tế.</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b/>
                <w:bCs/>
                <w:i/>
                <w:sz w:val="24"/>
                <w:szCs w:val="24"/>
              </w:rPr>
              <w:t>Điều 24. Nghĩa vụ của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 Chấp hành các quy định của pháp luật có liên quan đến tổ chức, hoạt động của hội và điều lệ hội. Không được lợi dụng hoạt động của hội để làm phương hại đến an ninh quốc gia, trật tự xã hội, đạo đức, thuần phong mỹ tục, truyền thống của dân tộc, quyền và lợi ích hợp pháp của cá nhân, tổ chức.</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2. Hội hoạt động thuộc lĩnh vực nào phải chịu sự quản lý nhà nước của cơ quan quản lý nhà nước về ngành, lĩnh vực đó.</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3. Trước khi tổ chức đại hội nhiệm kỳ ba mươi ngày, ban lãnh đạo hội phải có văn bản báo cáo cơ quan nhà nước có thẩm quyền quy định tại Điều 14 của Nghị định này và cơ quan quản lý ngành, lĩnh vực hội hoạt động.</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4. Việc lập văn phòng đại diện của hội ở địa phương khác phải xin phép Ủy ban nhân dân cấp tỉnh nơi đặt văn phòng đại diện và báo cáo bằng văn bản với cơ quan nhà nước có thẩm quyền quy định tại Điều 14 của Nghị định này.</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5. Khi thay đổi Chủ tịch, Phó Chủ tịch, Tổng thư ký của hội, thay đổi trụ sở, sửa đổi, bổ sung điều lệ, hội phải báo cáo cơ quan nhà nước có thẩm quyền quy định tại Điều 14 của Nghị định này.</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6. Việc lập các pháp nhân thuộc hội phải theo đúng quy định của pháp luật và báo cáo cơ quan nhà nước có thẩm quyền quy định tại Điều 14 của Nghị định này.</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7. Hàng năm, hội phải báo cáo tình hình tổ chức, hoạt động của hội với cơ quan nhà nước có thẩm quyền quy định tại Điều 14 của Nghị định này và cơ quan quản lý nhà nước về ngành, lĩnh vực mà hội hoạt động, chậm nhất vào ngày 01 tháng 12 hàng năm.</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8. Chấp hành sự hướng dẫn, kiểm tra, thanh tra của các cơ quan nhà nước có thẩm quyền trong việc tuân thủ pháp luật.</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9. Lập và lưu giữ tại trụ sở hội danh sách hội viên, chi hội, văn phòng đại diện và các đơn vị trực thuộc hội, sổ sách, chứng từ về tài sản, tài chính của hội và văn phòng đại diện, biên bản các cuộc họp ban lãnh đạo hội.</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10. Kinh phí thu được theo quy định tại khoản 11 và khoản 12 Điều 23 của Nghị định này phải dành cho hoạt động của hội theo quy định của điều lệ hội, không được chia cho hội viên.</w:t>
            </w:r>
          </w:p>
          <w:p w:rsidR="007A3741" w:rsidRPr="00D112A6" w:rsidRDefault="007A3741" w:rsidP="004D27C0">
            <w:pPr>
              <w:spacing w:before="90" w:after="90"/>
              <w:rPr>
                <w:rFonts w:ascii="Times New Roman" w:hAnsi="Times New Roman" w:cs="Times New Roman"/>
                <w:i/>
                <w:sz w:val="24"/>
                <w:szCs w:val="24"/>
              </w:rPr>
            </w:pPr>
            <w:r w:rsidRPr="00D112A6">
              <w:rPr>
                <w:rFonts w:ascii="Times New Roman" w:hAnsi="Times New Roman" w:cs="Times New Roman"/>
                <w:i/>
                <w:sz w:val="24"/>
                <w:szCs w:val="24"/>
              </w:rPr>
              <w:t>11. Việc sử dụng kinh phí của hội phải chấp hành quy định của pháp luật. Hàng năm, hội phải báo cáo quyết toán tài chính theo quy định của Nhà nước  gửi cơ quan tài chính cùng cấp</w:t>
            </w:r>
            <w:r w:rsidRPr="00D112A6">
              <w:rPr>
                <w:rFonts w:ascii="Times New Roman" w:hAnsi="Times New Roman" w:cs="Times New Roman"/>
                <w:b/>
                <w:bCs/>
                <w:i/>
                <w:sz w:val="24"/>
                <w:szCs w:val="24"/>
              </w:rPr>
              <w:t> </w:t>
            </w:r>
            <w:r w:rsidRPr="00D112A6">
              <w:rPr>
                <w:rFonts w:ascii="Times New Roman" w:hAnsi="Times New Roman" w:cs="Times New Roman"/>
                <w:i/>
                <w:sz w:val="24"/>
                <w:szCs w:val="24"/>
              </w:rPr>
              <w:t>và cơ quan nhà nước có thẩm quyền quy định tại Điều 14 của Nghị định này về việc tiếp nhận, sử dụng nguồn tài trợ của cá nhân, tổ chức nước ngoài.</w:t>
            </w:r>
          </w:p>
          <w:p w:rsidR="007A3741" w:rsidRPr="00D112A6" w:rsidRDefault="007A3741" w:rsidP="004D27C0">
            <w:pPr>
              <w:pStyle w:val="BodyText"/>
              <w:spacing w:before="90" w:after="90"/>
              <w:rPr>
                <w:rFonts w:ascii="Times New Roman" w:hAnsi="Times New Roman"/>
                <w:i/>
                <w:sz w:val="24"/>
                <w:szCs w:val="24"/>
                <w:lang w:val="vi-VN"/>
              </w:rPr>
            </w:pPr>
            <w:r w:rsidRPr="00D112A6">
              <w:rPr>
                <w:rFonts w:ascii="Times New Roman" w:hAnsi="Times New Roman"/>
                <w:i/>
                <w:sz w:val="24"/>
                <w:szCs w:val="24"/>
                <w:lang w:val="vi-VN"/>
              </w:rPr>
              <w:t> 12. Xây dựng và ban hành quy tắc đạo đức trong hoạt động của hội.</w:t>
            </w:r>
          </w:p>
          <w:p w:rsidR="007A3741" w:rsidRPr="00D112A6" w:rsidRDefault="007A3741" w:rsidP="004D27C0">
            <w:pPr>
              <w:shd w:val="clear" w:color="auto" w:fill="FFFFFF"/>
              <w:rPr>
                <w:rFonts w:ascii="Times New Roman" w:eastAsia="Times New Roman" w:hAnsi="Times New Roman" w:cs="Times New Roman"/>
                <w:b/>
                <w:sz w:val="24"/>
                <w:szCs w:val="24"/>
                <w:lang w:val="eu-ES"/>
              </w:rPr>
            </w:pPr>
          </w:p>
          <w:p w:rsidR="007A3741" w:rsidRPr="00D112A6" w:rsidRDefault="007A3741" w:rsidP="004D27C0">
            <w:pPr>
              <w:shd w:val="clear" w:color="auto" w:fill="FFFFFF"/>
              <w:rPr>
                <w:rFonts w:ascii="Times New Roman" w:eastAsia="Times New Roman" w:hAnsi="Times New Roman" w:cs="Times New Roman"/>
                <w:b/>
                <w:sz w:val="24"/>
                <w:szCs w:val="24"/>
                <w:lang w:val="eu-ES"/>
              </w:rPr>
            </w:pPr>
            <w:r w:rsidRPr="00D112A6">
              <w:rPr>
                <w:rFonts w:ascii="Times New Roman" w:eastAsia="Times New Roman" w:hAnsi="Times New Roman" w:cs="Times New Roman"/>
                <w:b/>
                <w:sz w:val="24"/>
                <w:szCs w:val="24"/>
                <w:lang w:val="eu-ES"/>
              </w:rPr>
              <w:t>Luật Chứng khoán số 54:</w:t>
            </w:r>
          </w:p>
          <w:p w:rsidR="007A3741" w:rsidRPr="00D112A6" w:rsidRDefault="007A3741" w:rsidP="004D27C0">
            <w:pPr>
              <w:shd w:val="clear" w:color="auto" w:fill="FFFFFF"/>
              <w:rPr>
                <w:rFonts w:ascii="Times New Roman" w:eastAsia="Times New Roman" w:hAnsi="Times New Roman" w:cs="Times New Roman"/>
                <w:b/>
                <w:i/>
                <w:sz w:val="24"/>
                <w:szCs w:val="24"/>
              </w:rPr>
            </w:pPr>
            <w:r w:rsidRPr="00D112A6">
              <w:rPr>
                <w:rFonts w:ascii="Times New Roman" w:eastAsia="Times New Roman" w:hAnsi="Times New Roman" w:cs="Times New Roman"/>
                <w:b/>
                <w:bCs/>
                <w:i/>
                <w:sz w:val="24"/>
                <w:szCs w:val="24"/>
              </w:rPr>
              <w:t>Điều 10. Tổ chức xã hội - nghề nghiệp về chứng khoán</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xã hội - nghề nghiệp về chứng khoán được thành lập, hoạt động theo quy định của pháp luật về hội, có trách nhiệm tuân thủ quy định của pháp luật về chứng khoán và thị trường chứng khoán và chịu sự giám sát của Ủy ban Chứng khoán Nhà nước.</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Tổ chức xã hội - nghề nghiệp về chứng khoán ban hành bộ quy tắc đạo đức nghề nghiệp sau khi được Ủy ban Chứng khoán Nhà nước chấp thuận; phối hợp với cơ quan quản lý về chứng khoán và thị trường chứng khoán trong việc tuyên truyền, phổ biến pháp luật về chứng khoán và thị trường chứng khoán đến các hội viên.</w:t>
            </w:r>
          </w:p>
          <w:p w:rsidR="007A3741" w:rsidRPr="00D112A6" w:rsidRDefault="007A3741" w:rsidP="004D27C0">
            <w:pPr>
              <w:shd w:val="clear" w:color="auto" w:fill="FFFFFF"/>
              <w:rPr>
                <w:rFonts w:ascii="Times New Roman" w:eastAsia="Times New Roman" w:hAnsi="Times New Roman" w:cs="Times New Roman"/>
                <w:b/>
                <w:sz w:val="24"/>
                <w:szCs w:val="24"/>
                <w:lang w:val="eu-ES"/>
              </w:rPr>
            </w:pPr>
          </w:p>
        </w:tc>
        <w:tc>
          <w:tcPr>
            <w:tcW w:w="2007" w:type="dxa"/>
          </w:tcPr>
          <w:p w:rsidR="007A3741" w:rsidRPr="00D112A6" w:rsidRDefault="007A3741" w:rsidP="004D27C0">
            <w:pPr>
              <w:shd w:val="clear" w:color="auto" w:fill="FFFFFF"/>
              <w:rPr>
                <w:rFonts w:ascii="Times New Roman" w:hAnsi="Times New Roman" w:cs="Times New Roman"/>
                <w:i/>
                <w:sz w:val="24"/>
                <w:szCs w:val="24"/>
                <w:lang w:val="eu-ES"/>
              </w:rPr>
            </w:pPr>
            <w:bookmarkStart w:id="21" w:name="dieu_10"/>
            <w:r w:rsidRPr="00D112A6">
              <w:rPr>
                <w:rFonts w:ascii="Times New Roman" w:hAnsi="Times New Roman" w:cs="Times New Roman"/>
                <w:i/>
                <w:sz w:val="24"/>
                <w:szCs w:val="24"/>
                <w:lang w:val="eu-ES"/>
              </w:rPr>
              <w:t xml:space="preserve">Nội dung dự thảo Luật phù hợp với quy định của hệ thống pháp luật hiện hành về Hội. </w:t>
            </w:r>
          </w:p>
          <w:p w:rsidR="007A3741" w:rsidRPr="00D112A6" w:rsidRDefault="007A3741" w:rsidP="004D27C0">
            <w:pPr>
              <w:shd w:val="clear" w:color="auto" w:fill="FFFFFF"/>
              <w:rPr>
                <w:rFonts w:ascii="Times New Roman" w:eastAsia="Times New Roman" w:hAnsi="Times New Roman" w:cs="Times New Roman"/>
                <w:b/>
                <w:bCs/>
                <w:sz w:val="24"/>
                <w:szCs w:val="24"/>
              </w:rPr>
            </w:pPr>
            <w:r w:rsidRPr="00D112A6">
              <w:rPr>
                <w:rFonts w:ascii="Times New Roman" w:eastAsia="Arial" w:hAnsi="Times New Roman" w:cs="Times New Roman"/>
                <w:sz w:val="24"/>
                <w:szCs w:val="24"/>
                <w:lang w:val="eu-ES"/>
              </w:rPr>
              <w:t>Dự thảo Luật sửa đổi nhằm khuyến khích tất cả các tổ chức, cá nhân kinh doanh bảo hiểm tham gia các hội nghề nghiệp nhằm nâng cao chất lượng, trình độ chuyên ngành, tăng cường hợp tác. Đồng thời quy định rõ hơn trách nhiệm của các bên liên quan về nội dung này, phù hợp với các Luật tương đồng.</w:t>
            </w:r>
          </w:p>
          <w:p w:rsidR="007A3741" w:rsidRPr="00D112A6" w:rsidRDefault="007A3741" w:rsidP="004D27C0">
            <w:pPr>
              <w:shd w:val="clear" w:color="auto" w:fill="FFFFFF"/>
              <w:rPr>
                <w:rFonts w:ascii="Times New Roman" w:eastAsia="Times New Roman" w:hAnsi="Times New Roman" w:cs="Times New Roman"/>
                <w:b/>
                <w:bCs/>
                <w:sz w:val="24"/>
                <w:szCs w:val="24"/>
              </w:rPr>
            </w:pPr>
          </w:p>
          <w:p w:rsidR="007A3741" w:rsidRPr="00D112A6" w:rsidRDefault="007A3741" w:rsidP="004D27C0">
            <w:pPr>
              <w:shd w:val="clear" w:color="auto" w:fill="FFFFFF"/>
              <w:rPr>
                <w:rFonts w:ascii="Times New Roman" w:eastAsia="Times New Roman" w:hAnsi="Times New Roman" w:cs="Times New Roman"/>
                <w:bCs/>
                <w:sz w:val="24"/>
                <w:szCs w:val="24"/>
              </w:rPr>
            </w:pPr>
            <w:r w:rsidRPr="00D112A6">
              <w:rPr>
                <w:rFonts w:ascii="Times New Roman" w:eastAsia="Times New Roman" w:hAnsi="Times New Roman" w:cs="Times New Roman"/>
                <w:bCs/>
                <w:sz w:val="24"/>
                <w:szCs w:val="24"/>
              </w:rPr>
              <w:t>Luật Chứng khoán cũng có quy định về nội dung này, nhưng có chi tiết hơn giao Tổ chức XH-NN CK ban hành bộ quy tắc đạo đức nghề nghiệp.</w:t>
            </w:r>
          </w:p>
          <w:bookmarkEnd w:id="21"/>
          <w:p w:rsidR="007A3741" w:rsidRPr="00D112A6" w:rsidRDefault="007A3741" w:rsidP="004D27C0">
            <w:pPr>
              <w:shd w:val="clear" w:color="auto" w:fill="FFFFFF"/>
              <w:rPr>
                <w:rFonts w:ascii="Times New Roman" w:eastAsia="Arial"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12</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Các quy định chung về hợp đồng bảo hiểm</w:t>
            </w:r>
          </w:p>
        </w:tc>
        <w:tc>
          <w:tcPr>
            <w:tcW w:w="4319" w:type="dxa"/>
          </w:tcPr>
          <w:p w:rsidR="006509A4" w:rsidRPr="00682AE7" w:rsidRDefault="006509A4" w:rsidP="006509A4">
            <w:pPr>
              <w:spacing w:before="60" w:after="60"/>
              <w:rPr>
                <w:rFonts w:ascii="Times New Roman" w:hAnsi="Times New Roman" w:cs="Times New Roman"/>
                <w:b/>
                <w:sz w:val="24"/>
                <w:szCs w:val="24"/>
                <w:lang w:val="eu-ES"/>
              </w:rPr>
            </w:pPr>
            <w:r w:rsidRPr="00682AE7">
              <w:rPr>
                <w:rFonts w:ascii="Times New Roman" w:hAnsi="Times New Roman" w:cs="Times New Roman"/>
                <w:b/>
                <w:sz w:val="24"/>
                <w:szCs w:val="24"/>
                <w:lang w:val="eu-ES"/>
              </w:rPr>
              <w:t>Điều 12. Hợp đồng bảo hiểm</w:t>
            </w:r>
          </w:p>
          <w:p w:rsidR="006509A4" w:rsidRPr="00682AE7" w:rsidRDefault="006509A4" w:rsidP="006509A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1. Các loại hợp đồng bảo hiểm bao gồm:</w:t>
            </w:r>
          </w:p>
          <w:p w:rsidR="006509A4" w:rsidRPr="00682AE7" w:rsidRDefault="006509A4" w:rsidP="006509A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a) Hợp đồng bảo hiểm nhân thọ và bảo hiểm sức khỏe.  </w:t>
            </w:r>
          </w:p>
          <w:p w:rsidR="006509A4" w:rsidRPr="00682AE7" w:rsidRDefault="006509A4" w:rsidP="006509A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b) Hợp đồng bảo hiểm tài sản và thiệt hại, không bao gồm bảo hiểm trách nhiệm;</w:t>
            </w:r>
          </w:p>
          <w:p w:rsidR="006509A4" w:rsidRPr="00682AE7" w:rsidRDefault="006509A4" w:rsidP="006509A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c) Hợp đồng bảo hiểm trách nhiệm.</w:t>
            </w:r>
          </w:p>
          <w:p w:rsidR="006509A4" w:rsidRPr="00682AE7" w:rsidRDefault="006509A4" w:rsidP="006509A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2. Doanh nghiệp bảo hiểm và bên mua bảo hiểm có thể thỏa thuận giao kết một trong những loại hợp đồng bảo hiểm hoặc kết hợp các loại hợp đồng bảo hiểm được quy định tại Khoản 1 Điề</w:t>
            </w:r>
            <w:r w:rsidR="00021414" w:rsidRPr="00682AE7">
              <w:rPr>
                <w:rFonts w:ascii="Times New Roman" w:hAnsi="Times New Roman" w:cs="Times New Roman"/>
                <w:sz w:val="24"/>
                <w:szCs w:val="24"/>
                <w:lang w:val="eu-ES"/>
              </w:rPr>
              <w:t>u này</w:t>
            </w:r>
            <w:r w:rsidRPr="00682AE7">
              <w:rPr>
                <w:rFonts w:ascii="Times New Roman" w:hAnsi="Times New Roman" w:cs="Times New Roman"/>
                <w:sz w:val="24"/>
                <w:szCs w:val="24"/>
                <w:lang w:val="eu-ES"/>
              </w:rPr>
              <w:t>.</w:t>
            </w:r>
          </w:p>
          <w:p w:rsidR="006509A4" w:rsidRPr="00682AE7" w:rsidRDefault="006509A4" w:rsidP="006509A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3. Hợp đồng bảo hiểm hàng hải được áp dụng theo quy định của Bộ luật Hàng hải; đối với những vấn đề mà Bộ luật Hàng hải không quy định thì áp dụng theo quy định của Luật này.</w:t>
            </w:r>
          </w:p>
          <w:p w:rsidR="00B70604" w:rsidRPr="00682AE7" w:rsidRDefault="006509A4" w:rsidP="0002141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4. Những vấn đề liên quan đến hợp đồng bảo hiểm không quy định trong Luật này được áp dụng theo Bộ luật </w:t>
            </w:r>
            <w:r w:rsidR="00021414" w:rsidRPr="00682AE7">
              <w:rPr>
                <w:rFonts w:ascii="Times New Roman" w:hAnsi="Times New Roman" w:cs="Times New Roman"/>
                <w:sz w:val="24"/>
                <w:szCs w:val="24"/>
                <w:lang w:val="eu-ES"/>
              </w:rPr>
              <w:t>d</w:t>
            </w:r>
            <w:r w:rsidRPr="00682AE7">
              <w:rPr>
                <w:rFonts w:ascii="Times New Roman" w:hAnsi="Times New Roman" w:cs="Times New Roman"/>
                <w:sz w:val="24"/>
                <w:szCs w:val="24"/>
                <w:lang w:val="eu-ES"/>
              </w:rPr>
              <w:t>ân sự.</w:t>
            </w:r>
          </w:p>
        </w:tc>
        <w:tc>
          <w:tcPr>
            <w:tcW w:w="6966" w:type="dxa"/>
          </w:tcPr>
          <w:p w:rsidR="00B70604" w:rsidRPr="00D112A6" w:rsidRDefault="00B70604" w:rsidP="006509A4">
            <w:pPr>
              <w:spacing w:before="60" w:after="60"/>
              <w:rPr>
                <w:rFonts w:ascii="Times New Roman" w:hAnsi="Times New Roman" w:cs="Times New Roman"/>
                <w:b/>
                <w:bCs/>
                <w:sz w:val="24"/>
                <w:szCs w:val="24"/>
                <w:lang w:val="eu-ES"/>
              </w:rPr>
            </w:pPr>
            <w:bookmarkStart w:id="22" w:name="dieu_402"/>
            <w:r w:rsidRPr="00D112A6">
              <w:rPr>
                <w:rFonts w:ascii="Times New Roman" w:hAnsi="Times New Roman" w:cs="Times New Roman"/>
                <w:b/>
                <w:bCs/>
                <w:sz w:val="24"/>
                <w:szCs w:val="24"/>
                <w:lang w:val="eu-ES"/>
              </w:rPr>
              <w:t>- Bộ luật dân sự</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b/>
                <w:bCs/>
                <w:i/>
                <w:sz w:val="24"/>
                <w:szCs w:val="24"/>
                <w:lang w:val="eu-ES"/>
              </w:rPr>
              <w:t>Điều 402 . Các loại hợp đồng chủ yếu</w:t>
            </w:r>
            <w:bookmarkEnd w:id="22"/>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Hợp đồng gồm các loại chủ yếu sau đây:</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1. Hợp đồng song vụ là hợp đồng mà mỗi bên đều có nghĩa vụ đối với nhau.</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2. Hợp đồng đơn vụ là hợp đồng mà chỉ một bên có nghĩa vụ.</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3. Hợp đồng chính là hợp đồng mà hiệu lực không phụ thuộc vào hợp đồng phụ.</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4. Hợp đồng phụ là hợp đồng mà hiệu lực phụ thuộc vào hợp đồng chính.</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5. Hợp đồng vì lợi ích của người thứ ba là hợp đồng mà các bên giao kết hợp đồng đều phải thực hiện nghĩa vụ và người thứ ba được hưởng lợi ích từ việc thực hiện nghĩa vụ đó.</w:t>
            </w:r>
          </w:p>
          <w:p w:rsidR="00B70604" w:rsidRPr="00D112A6" w:rsidRDefault="00B70604" w:rsidP="006509A4">
            <w:pPr>
              <w:spacing w:before="60" w:after="60"/>
              <w:rPr>
                <w:rFonts w:ascii="Times New Roman" w:hAnsi="Times New Roman" w:cs="Times New Roman"/>
                <w:i/>
                <w:sz w:val="24"/>
                <w:szCs w:val="24"/>
                <w:lang w:val="eu-ES"/>
              </w:rPr>
            </w:pPr>
            <w:r w:rsidRPr="00D112A6">
              <w:rPr>
                <w:rFonts w:ascii="Times New Roman" w:hAnsi="Times New Roman" w:cs="Times New Roman"/>
                <w:i/>
                <w:sz w:val="24"/>
                <w:szCs w:val="24"/>
                <w:lang w:val="eu-ES"/>
              </w:rPr>
              <w:t>6. Hợp đồng có điều kiện là hợp đồng mà việc thực hiện phụ thuộc vào việc phát sinh, thay đổi hoặc chấm dứt một sự kiện nhất định.</w:t>
            </w:r>
          </w:p>
          <w:p w:rsidR="00B70604" w:rsidRPr="00D112A6" w:rsidRDefault="00B70604" w:rsidP="006509A4">
            <w:pPr>
              <w:keepNext/>
              <w:spacing w:before="60" w:after="60"/>
              <w:rPr>
                <w:rFonts w:ascii="Times New Roman" w:hAnsi="Times New Roman" w:cs="Times New Roman"/>
                <w:bCs/>
                <w:sz w:val="24"/>
                <w:szCs w:val="24"/>
              </w:rPr>
            </w:pPr>
            <w:r w:rsidRPr="00D112A6">
              <w:rPr>
                <w:rFonts w:ascii="Times New Roman" w:hAnsi="Times New Roman" w:cs="Times New Roman"/>
                <w:bCs/>
                <w:sz w:val="24"/>
                <w:szCs w:val="24"/>
              </w:rPr>
              <w:t xml:space="preserve">- </w:t>
            </w:r>
            <w:r w:rsidRPr="00D112A6">
              <w:rPr>
                <w:rFonts w:ascii="Times New Roman" w:hAnsi="Times New Roman" w:cs="Times New Roman"/>
                <w:b/>
                <w:bCs/>
                <w:sz w:val="24"/>
                <w:szCs w:val="24"/>
              </w:rPr>
              <w:t>Bộ luật hàng hải</w:t>
            </w:r>
            <w:r w:rsidRPr="00D112A6">
              <w:rPr>
                <w:rFonts w:ascii="Times New Roman" w:hAnsi="Times New Roman" w:cs="Times New Roman"/>
                <w:bCs/>
                <w:sz w:val="24"/>
                <w:szCs w:val="24"/>
              </w:rPr>
              <w:t>: có quy định riêng về hợp đồng bảo hiểm hàng hải tại Chương XVIII, từ Điều 303 đến Điều 336.</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bCs/>
                <w:i/>
                <w:sz w:val="24"/>
                <w:szCs w:val="24"/>
              </w:rPr>
              <w:t>Điều 4 Bộ luật dân sự: Áp dụng Bộ luật dân sự</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Bộ luật này là luật chung điều chỉnh các quan hệ dân sự.</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Luật khác có liên quan điều chỉnh quan hệ dân sự trong các lĩnh vực cụ thể không được trái với các nguyên tắc cơ bản của pháp luật dân sự quy định tại Điều 3 của Bộ luật này.</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Trường hợp luật khác có liên quan không quy định hoặc có quy định nhưng vi phạm khoản 2 Điều này thì quy định của Bộ luật này được áp dụng.</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4. Trường hợp có sự khác nhau giữa quy định của Bộ luật này và điều ước quốc tế mà Cộng hòa xã hội chủ nghĩa Việt Nam là thành viên về cùng một vấn đề thì áp dụng quy định của điều ước quốc tế.</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bookmarkStart w:id="23" w:name="dieu_303"/>
            <w:r w:rsidRPr="00D112A6">
              <w:rPr>
                <w:rFonts w:ascii="Times New Roman" w:eastAsia="Times New Roman" w:hAnsi="Times New Roman" w:cs="Times New Roman"/>
                <w:b/>
                <w:bCs/>
                <w:i/>
                <w:sz w:val="24"/>
                <w:szCs w:val="24"/>
                <w:lang w:eastAsia="vi-VN"/>
              </w:rPr>
              <w:t>Điều 303 Bộ luật hàng hải. Hợp đồng bảo hiểm hàng hải</w:t>
            </w:r>
            <w:bookmarkEnd w:id="23"/>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Hợp đồng bảo hiểm hàng hải là hợp đồng bảo hiểm các rủi ro hàng hải, theo đó người được bảo hiểm phải nộp phí bảo hiểm theo thỏa thuận và người bảo hiểm cam kết bồi thường cho người được bảo hiểm những tổn thất hàng hải thuộc trách nhiệm bảo hiểm theo cách thức và điều kiện đã thỏa thuận trong hợp đồng.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Rủi ro hàng hải là những rủi ro xảy ra liên quan đến hành trình đường biển, bao gồm các rủi ro của biển, cháy, nổ, chiến tranh, cướp biển, trộm cắp, kê biên, quản thúc, giam giữ, ném hàng xuống biển, trưng thu, trưng dụng, trưng mua, hành vi bất hợp pháp và các rủi ro tương tự hoặc những rủi ro khác được thỏa thuận trong hợp đồng bảo hiểm.</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Hợp đồng bảo hiểm hàng hải có thể mở rộng theo những điều kiện cụ thể hoặc theo tập quán thương mại để bảo vệ quyền lợi của người được bảo hiểm đối với những tổn thất xảy ra trên đường thủy nội địa, đường bộ, đường sắt hoặc đường hàng không thuộc cùng một hành trình đường biển.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Hợp đồng bảo hiểm hàng hải phải được giao kết bằng văn bản.</w:t>
            </w:r>
          </w:p>
        </w:tc>
        <w:tc>
          <w:tcPr>
            <w:tcW w:w="2007" w:type="dxa"/>
          </w:tcPr>
          <w:p w:rsidR="00B70604"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w:t>
            </w:r>
            <w:r w:rsidR="00B70604" w:rsidRPr="00D112A6">
              <w:rPr>
                <w:rFonts w:ascii="Times New Roman" w:hAnsi="Times New Roman" w:cs="Times New Roman"/>
                <w:sz w:val="24"/>
                <w:szCs w:val="24"/>
                <w:lang w:val="eu-ES"/>
              </w:rPr>
              <w:t>hù hợp với quy định hiện hành.</w:t>
            </w:r>
          </w:p>
          <w:p w:rsidR="00B70604" w:rsidRPr="00D112A6" w:rsidRDefault="00B70604" w:rsidP="006509A4">
            <w:pPr>
              <w:spacing w:before="60" w:after="60"/>
              <w:jc w:val="center"/>
              <w:rPr>
                <w:rFonts w:ascii="Times New Roman" w:hAnsi="Times New Roman" w:cs="Times New Roman"/>
                <w:b/>
                <w:sz w:val="24"/>
                <w:szCs w:val="24"/>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8064D9" w:rsidRPr="00682AE7" w:rsidRDefault="008064D9" w:rsidP="008064D9">
            <w:pPr>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Việc giao kết và thực hiện hợp đồng bảo hiểm phải tuân thủ các nguyên tắc cơ bản của pháp luật dân sự và các nguyên tắc sau đây:</w:t>
            </w:r>
          </w:p>
          <w:p w:rsidR="008064D9" w:rsidRPr="00682AE7" w:rsidRDefault="008064D9" w:rsidP="008064D9">
            <w:pPr>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1. Nguyên tắc trung thực tuyệt đối: Các bên tham gia hợp đồng bảo hiểm phải cung cấp thông tin và thực hiện các quyền và nghĩa vụ một cách trung thực nhất, trên cơ sở tin tưởng tuyệt đối lẫn nhau trong quá trình giao kết và thực hiện hợp đồng bảo hiểm.</w:t>
            </w:r>
          </w:p>
          <w:p w:rsidR="008064D9" w:rsidRPr="00682AE7" w:rsidRDefault="008064D9" w:rsidP="008064D9">
            <w:pPr>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2. Nguyên tắc quyền lợi có thể được bảo hiểm: Bên mua bảo hiểm phải có quyền lợi có thể được bảo hiểm phù hợp với từng loại hợp đồng bảo hiểm theo quy định tại Luật này.</w:t>
            </w:r>
          </w:p>
          <w:p w:rsidR="008064D9" w:rsidRPr="00682AE7" w:rsidRDefault="008064D9" w:rsidP="008064D9">
            <w:pPr>
              <w:spacing w:before="120" w:after="120"/>
              <w:ind w:firstLine="1"/>
              <w:rPr>
                <w:rFonts w:ascii="Times New Roman" w:eastAsia="Times New Roman" w:hAnsi="Times New Roman" w:cs="Times New Roman"/>
                <w:strike/>
                <w:sz w:val="24"/>
                <w:szCs w:val="24"/>
                <w:lang w:val="es-ES"/>
              </w:rPr>
            </w:pPr>
            <w:r w:rsidRPr="00682AE7">
              <w:rPr>
                <w:rFonts w:ascii="Times New Roman" w:eastAsia="Times New Roman" w:hAnsi="Times New Roman" w:cs="Times New Roman"/>
                <w:sz w:val="24"/>
                <w:szCs w:val="24"/>
                <w:lang w:val="es-ES"/>
              </w:rPr>
              <w:t>3. Nguyên tắc bồi thường: Số tiền bồi thường mà người được bảo hiểm nhận được trong mọi trường hợp không vượt quá thiệt hại thực tế trong sự kiện bảo hiểm, trừ bảo hiểm nhân thọ, bảo hiểm chỉ số, tham số và bảo hiểm sức khỏe có có thỏa thuận tại hợp đồng bảo hiểm về việc áp dụng nguyên tắc khoán.</w:t>
            </w:r>
          </w:p>
          <w:p w:rsidR="008064D9" w:rsidRPr="00682AE7" w:rsidRDefault="008064D9" w:rsidP="008064D9">
            <w:pPr>
              <w:spacing w:before="120" w:after="120"/>
              <w:ind w:firstLine="1"/>
              <w:rPr>
                <w:rFonts w:ascii="Times New Roman" w:eastAsia="Times New Roman" w:hAnsi="Times New Roman" w:cs="Times New Roman"/>
                <w:strike/>
                <w:sz w:val="24"/>
                <w:szCs w:val="24"/>
                <w:lang w:val="es-ES"/>
              </w:rPr>
            </w:pPr>
            <w:r w:rsidRPr="00682AE7">
              <w:rPr>
                <w:rFonts w:ascii="Times New Roman" w:eastAsia="Times New Roman" w:hAnsi="Times New Roman" w:cs="Times New Roman"/>
                <w:sz w:val="24"/>
                <w:szCs w:val="24"/>
                <w:lang w:val="es-ES"/>
              </w:rPr>
              <w:t xml:space="preserve">4. Nguyên tắc thế quyền: Người được bảo hiểm có trách nhiệm chuyển giao quyền yêu cầu bồi hoàn cho doanh nghiệp bảo hiểm để yêu cầu người thứ ba có hành vi gây thiệt hại chịu trách nhiệm pháp luật. Nguyên tắc này không áp dụng đối với hợp đồng bảo hiểm nhân thọ. </w:t>
            </w:r>
          </w:p>
          <w:p w:rsidR="008064D9" w:rsidRPr="00682AE7" w:rsidRDefault="008064D9" w:rsidP="008064D9">
            <w:pPr>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5. Nguyên tắc rủi ro ngẫu nhiên: Rủi ro được bảo hiểm phải là những rủi ro bất ngờ, không lường trước được. </w:t>
            </w:r>
          </w:p>
          <w:p w:rsidR="00B70604" w:rsidRPr="00682AE7" w:rsidRDefault="00B70604" w:rsidP="008064D9">
            <w:pPr>
              <w:spacing w:before="60" w:after="60"/>
              <w:ind w:firstLine="1"/>
              <w:rPr>
                <w:rFonts w:ascii="Times New Roman" w:eastAsia="Times New Roman" w:hAnsi="Times New Roman" w:cs="Times New Roman"/>
                <w:sz w:val="24"/>
                <w:szCs w:val="24"/>
                <w:lang w:val="es-ES"/>
              </w:rPr>
            </w:pPr>
          </w:p>
        </w:tc>
        <w:tc>
          <w:tcPr>
            <w:tcW w:w="6966"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b/>
                <w:bCs/>
                <w:sz w:val="24"/>
                <w:szCs w:val="24"/>
              </w:rPr>
              <w:t>Điều 3  Bộ luật dân sự: Các nguyên tắc cơ bản của pháp luật dân sự</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Mọi cá nhân, pháp nhân đều bình đẳng, không được lấy bất kỳ lý do nào để phân biệt đối xử; được pháp luật bảo hộ như nhau về các quyền nhân thân và tài sản.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Cá nhân, pháp nhân xác lập, thực hiện, chấm dứt quyền, nghĩa vụ dân sự của mình trên cơ sở tự do, tự nguyện cam kết, thỏa thuận. Mọi cam kết, thỏa thuận không vi phạm điều cấm của luật, không trái đạo đức xã hội có hiệu lực thực hiện đối với các bên và phải được chủ thể khác tôn trọng.</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Cá nhân, pháp nhân phải xác lập, thực hiện, chấm dứt quyền, nghĩa vụ dân sự của mình một cách thiện chí, trung thực.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4. Việc xác lập, thực hiện, chấm dứt quyền, nghĩa vụ dân sự không được xâm phạm đến lợi ích quốc gia, dân tộc, lợi ích công cộng, quyền và lợi ích hợp pháp của người khác.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5. Cá nhân, pháp nhân phải tự chịu trách nhiệm về việc không thực hiện hoặc thực hiện không đúng nghĩa vụ dân sự.</w:t>
            </w:r>
          </w:p>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Luật Thương mại: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10.</w:t>
            </w:r>
            <w:r w:rsidRPr="00D112A6">
              <w:rPr>
                <w:rFonts w:ascii="Times New Roman" w:eastAsia="Times New Roman" w:hAnsi="Times New Roman" w:cs="Times New Roman"/>
                <w:i/>
                <w:sz w:val="24"/>
                <w:szCs w:val="24"/>
                <w:lang w:eastAsia="vi-VN"/>
              </w:rPr>
              <w:t> </w:t>
            </w:r>
            <w:bookmarkStart w:id="24" w:name="dieu_10_name"/>
            <w:r w:rsidRPr="00D112A6">
              <w:rPr>
                <w:rFonts w:ascii="Times New Roman" w:eastAsia="Times New Roman" w:hAnsi="Times New Roman" w:cs="Times New Roman"/>
                <w:i/>
                <w:sz w:val="24"/>
                <w:szCs w:val="24"/>
                <w:lang w:eastAsia="vi-VN"/>
              </w:rPr>
              <w:t>Nguyên tắc bình đẳng trước pháp luật của thương nhân trong hoạt động thương mại</w:t>
            </w:r>
            <w:bookmarkEnd w:id="24"/>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Thương nhân thuộc mọi thành phần kinh tế bình đẳng trước pháp luật trong hoạt động thương mại.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11.</w:t>
            </w:r>
            <w:r w:rsidRPr="00D112A6">
              <w:rPr>
                <w:rFonts w:ascii="Times New Roman" w:eastAsia="Times New Roman" w:hAnsi="Times New Roman" w:cs="Times New Roman"/>
                <w:i/>
                <w:sz w:val="24"/>
                <w:szCs w:val="24"/>
                <w:lang w:eastAsia="vi-VN"/>
              </w:rPr>
              <w:t> </w:t>
            </w:r>
            <w:bookmarkStart w:id="25" w:name="dieu_11_name"/>
            <w:r w:rsidRPr="00D112A6">
              <w:rPr>
                <w:rFonts w:ascii="Times New Roman" w:eastAsia="Times New Roman" w:hAnsi="Times New Roman" w:cs="Times New Roman"/>
                <w:i/>
                <w:sz w:val="24"/>
                <w:szCs w:val="24"/>
                <w:lang w:eastAsia="vi-VN"/>
              </w:rPr>
              <w:t>Nguyên tắc tự do, tự nguyện thoả thuận trong hoạt động thương mại</w:t>
            </w:r>
            <w:bookmarkEnd w:id="25"/>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Các bên có quyền tự do thoả thuận không trái với các quy định của pháp luật, thuần phong mỹ tục và đạo đức xã hội để xác lập các quyền và nghĩa vụ của các bên trong hoạt động thương mại. Nhà nước tôn trọng và bảo hộ các quyền đó.</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Trong hoạt động thương mại, các bên hoàn toàn tự nguyện, không bên nào được thực hiện hành vi áp đặt, cưỡng ép, đe doạ, ngăn cản bên nào.</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12.</w:t>
            </w:r>
            <w:r w:rsidRPr="00D112A6">
              <w:rPr>
                <w:rFonts w:ascii="Times New Roman" w:eastAsia="Times New Roman" w:hAnsi="Times New Roman" w:cs="Times New Roman"/>
                <w:i/>
                <w:sz w:val="24"/>
                <w:szCs w:val="24"/>
                <w:lang w:eastAsia="vi-VN"/>
              </w:rPr>
              <w:t> </w:t>
            </w:r>
            <w:bookmarkStart w:id="26" w:name="dieu_12_name"/>
            <w:r w:rsidRPr="00D112A6">
              <w:rPr>
                <w:rFonts w:ascii="Times New Roman" w:eastAsia="Times New Roman" w:hAnsi="Times New Roman" w:cs="Times New Roman"/>
                <w:i/>
                <w:sz w:val="24"/>
                <w:szCs w:val="24"/>
                <w:lang w:eastAsia="vi-VN"/>
              </w:rPr>
              <w:t>Nguyên tắc áp dụng thói quen trong hoạt động thương mại được thiết lập giữa các bên</w:t>
            </w:r>
            <w:bookmarkEnd w:id="26"/>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Trừ trường hợp có thoả thuận khác, các bên được coi là mặc nhiên áp dụng thói quen trong hoạt động thương mại đã được thiết lập giữa các bên đó mà các bên đã biết hoặc phải biết nhưng không được trái với quy định của pháp luật.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bookmarkStart w:id="27" w:name="dieu_13"/>
            <w:r w:rsidRPr="00D112A6">
              <w:rPr>
                <w:rFonts w:ascii="Times New Roman" w:eastAsia="Times New Roman" w:hAnsi="Times New Roman" w:cs="Times New Roman"/>
                <w:b/>
                <w:bCs/>
                <w:i/>
                <w:sz w:val="24"/>
                <w:szCs w:val="24"/>
                <w:lang w:eastAsia="vi-VN"/>
              </w:rPr>
              <w:t>Điều 13.</w:t>
            </w:r>
            <w:bookmarkEnd w:id="27"/>
            <w:r w:rsidRPr="00D112A6">
              <w:rPr>
                <w:rFonts w:ascii="Times New Roman" w:eastAsia="Times New Roman" w:hAnsi="Times New Roman" w:cs="Times New Roman"/>
                <w:i/>
                <w:sz w:val="24"/>
                <w:szCs w:val="24"/>
                <w:lang w:eastAsia="vi-VN"/>
              </w:rPr>
              <w:t> </w:t>
            </w:r>
            <w:bookmarkStart w:id="28" w:name="dieu_13_name"/>
            <w:r w:rsidRPr="00D112A6">
              <w:rPr>
                <w:rFonts w:ascii="Times New Roman" w:eastAsia="Times New Roman" w:hAnsi="Times New Roman" w:cs="Times New Roman"/>
                <w:i/>
                <w:sz w:val="24"/>
                <w:szCs w:val="24"/>
                <w:lang w:eastAsia="vi-VN"/>
              </w:rPr>
              <w:t>Nguyên tắc áp dụng tập quán trong hoạt động thương mại</w:t>
            </w:r>
            <w:bookmarkEnd w:id="28"/>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Trường hợp pháp luật không có quy định, các bên không có thoả thuận và không có thói quen đã được thiết lập giữa các bên thì áp dụng tập quán thương mại nhưng không được trái với những nguyên tắc quy định trong Luật này và trong Bộ luật dân sự.</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14.</w:t>
            </w:r>
            <w:r w:rsidRPr="00D112A6">
              <w:rPr>
                <w:rFonts w:ascii="Times New Roman" w:eastAsia="Times New Roman" w:hAnsi="Times New Roman" w:cs="Times New Roman"/>
                <w:i/>
                <w:sz w:val="24"/>
                <w:szCs w:val="24"/>
                <w:lang w:eastAsia="vi-VN"/>
              </w:rPr>
              <w:t> </w:t>
            </w:r>
            <w:bookmarkStart w:id="29" w:name="dieu_14_name"/>
            <w:r w:rsidRPr="00D112A6">
              <w:rPr>
                <w:rFonts w:ascii="Times New Roman" w:eastAsia="Times New Roman" w:hAnsi="Times New Roman" w:cs="Times New Roman"/>
                <w:i/>
                <w:sz w:val="24"/>
                <w:szCs w:val="24"/>
                <w:lang w:eastAsia="vi-VN"/>
              </w:rPr>
              <w:t>Nguyên tắc bảo vệ lợi ích chính đáng của người tiêu dùng</w:t>
            </w:r>
            <w:bookmarkEnd w:id="29"/>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Thương nhân thực hiện hoạt động thương mại có nghĩa vụ thông tin đầy đủ, trung thực cho người tiêu dùng về hàng hoá và dịch vụ mà mình kinh doanh và phải chịu trách nhiệm về tính chính xác của các thông tin đó.</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Thương nhân thực hiện hoạt động thương mại phải chịu trách nhiệm về chất lượng, tính hợp pháp của hàng hoá, dịch vụ mà mình kinh doanh.</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15.</w:t>
            </w:r>
            <w:r w:rsidRPr="00D112A6">
              <w:rPr>
                <w:rFonts w:ascii="Times New Roman" w:eastAsia="Times New Roman" w:hAnsi="Times New Roman" w:cs="Times New Roman"/>
                <w:i/>
                <w:sz w:val="24"/>
                <w:szCs w:val="24"/>
                <w:lang w:eastAsia="vi-VN"/>
              </w:rPr>
              <w:t> </w:t>
            </w:r>
            <w:bookmarkStart w:id="30" w:name="dieu_15_name"/>
            <w:r w:rsidRPr="00D112A6">
              <w:rPr>
                <w:rFonts w:ascii="Times New Roman" w:eastAsia="Times New Roman" w:hAnsi="Times New Roman" w:cs="Times New Roman"/>
                <w:i/>
                <w:sz w:val="24"/>
                <w:szCs w:val="24"/>
                <w:lang w:eastAsia="vi-VN"/>
              </w:rPr>
              <w:t>Nguyên tắc thừa nhận giá trị pháp lý của thông điệp dữ liệu trong hoạt động thương mại</w:t>
            </w:r>
            <w:bookmarkEnd w:id="30"/>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Trong hoạt động thương mại, các thông điệp dữ liệu đáp ứng các điều kiện, tiêu chuẩn kỹ thuật theo quy định của pháp luật thì được thừa nhận có giá trị pháp lý tương đương văn bản.</w:t>
            </w:r>
          </w:p>
          <w:p w:rsidR="00B70604" w:rsidRPr="00D112A6" w:rsidRDefault="00B70604" w:rsidP="006509A4">
            <w:pPr>
              <w:keepNext/>
              <w:spacing w:before="60" w:after="60"/>
              <w:rPr>
                <w:rFonts w:ascii="Times New Roman" w:hAnsi="Times New Roman" w:cs="Times New Roman"/>
                <w:b/>
                <w:bCs/>
                <w:sz w:val="24"/>
                <w:szCs w:val="24"/>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38355B" w:rsidRPr="00682AE7" w:rsidRDefault="0038355B" w:rsidP="0038355B">
            <w:pPr>
              <w:spacing w:before="60" w:after="60"/>
              <w:rPr>
                <w:rFonts w:ascii="Times New Roman" w:hAnsi="Times New Roman" w:cs="Times New Roman"/>
                <w:b/>
                <w:sz w:val="24"/>
                <w:szCs w:val="24"/>
                <w:lang w:val="es-ES"/>
              </w:rPr>
            </w:pPr>
            <w:r w:rsidRPr="00682AE7">
              <w:rPr>
                <w:rFonts w:ascii="Times New Roman" w:hAnsi="Times New Roman" w:cs="Times New Roman"/>
                <w:b/>
                <w:sz w:val="24"/>
                <w:szCs w:val="24"/>
                <w:lang w:val="es-ES"/>
              </w:rPr>
              <w:t>Điều 14. Nội dung của hợp đồng bảo hiểm</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1. Các bên có quyền thỏa thuận về nội dung của hợp đồng bảo hiểm.</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2. Hợp đồng bảo hiểm bao gồm một số nội dung chủ yếu sau đây:</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a) Tên, địa chỉ của doanh nghiệp bảo hiểm, bên mua bảo hiểm, người được bảo hiểm và người thụ hưởng;</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b) Đối tượng bảo hiểm;</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c) Số tiền bảo hiểm hoặc giá trị tài sản được bảo hiểm;</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d) Phạm vi hoặc quyền lợi bảo hiểm, điều kiện hoặc điều khoản bảo hiểm;</w:t>
            </w:r>
          </w:p>
          <w:p w:rsidR="0038355B" w:rsidRPr="00682AE7" w:rsidRDefault="0038355B"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đ) Thời hạn bảo hiểm, thời điểm có hiệu lực của hợp đồng bảo hiểm;</w:t>
            </w:r>
          </w:p>
          <w:p w:rsidR="0038355B" w:rsidRPr="00682AE7" w:rsidRDefault="008064D9"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e</w:t>
            </w:r>
            <w:r w:rsidR="0038355B" w:rsidRPr="00682AE7">
              <w:rPr>
                <w:rFonts w:ascii="Times New Roman" w:hAnsi="Times New Roman" w:cs="Times New Roman"/>
                <w:sz w:val="24"/>
                <w:szCs w:val="24"/>
                <w:lang w:val="es-ES"/>
              </w:rPr>
              <w:t>) Mức phí bảo hiểm, phương thức đóng phí bảo hiểm;</w:t>
            </w:r>
          </w:p>
          <w:p w:rsidR="0038355B" w:rsidRPr="00682AE7" w:rsidRDefault="008064D9"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g</w:t>
            </w:r>
            <w:r w:rsidR="0038355B" w:rsidRPr="00682AE7">
              <w:rPr>
                <w:rFonts w:ascii="Times New Roman" w:hAnsi="Times New Roman" w:cs="Times New Roman"/>
                <w:sz w:val="24"/>
                <w:szCs w:val="24"/>
                <w:lang w:val="es-ES"/>
              </w:rPr>
              <w:t>) Thời hạn, phương thức trả tiền bảo hiểm hoặc bồi thường;</w:t>
            </w:r>
          </w:p>
          <w:p w:rsidR="00B70604" w:rsidRPr="00682AE7" w:rsidRDefault="008064D9" w:rsidP="0038355B">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h</w:t>
            </w:r>
            <w:r w:rsidR="0038355B" w:rsidRPr="00682AE7">
              <w:rPr>
                <w:rFonts w:ascii="Times New Roman" w:hAnsi="Times New Roman" w:cs="Times New Roman"/>
                <w:sz w:val="24"/>
                <w:szCs w:val="24"/>
                <w:lang w:val="es-ES"/>
              </w:rPr>
              <w:t>) Ngày, tháng, năm giao kết hợp đồng.</w:t>
            </w:r>
          </w:p>
        </w:tc>
        <w:tc>
          <w:tcPr>
            <w:tcW w:w="6966" w:type="dxa"/>
          </w:tcPr>
          <w:p w:rsidR="00B70604" w:rsidRPr="00D112A6" w:rsidRDefault="00B70604" w:rsidP="006509A4">
            <w:pPr>
              <w:spacing w:before="60" w:after="60"/>
              <w:rPr>
                <w:rFonts w:ascii="Times New Roman" w:hAnsi="Times New Roman" w:cs="Times New Roman"/>
                <w:b/>
                <w:i/>
                <w:sz w:val="24"/>
                <w:szCs w:val="24"/>
                <w:lang w:val="de-DE"/>
              </w:rPr>
            </w:pPr>
            <w:r w:rsidRPr="00D112A6">
              <w:rPr>
                <w:rFonts w:ascii="Times New Roman" w:hAnsi="Times New Roman" w:cs="Times New Roman"/>
                <w:b/>
                <w:i/>
                <w:sz w:val="24"/>
                <w:szCs w:val="24"/>
                <w:lang w:val="de-DE"/>
              </w:rPr>
              <w:t>Bộ Luật dân sự</w:t>
            </w:r>
          </w:p>
          <w:p w:rsidR="00B70604" w:rsidRPr="00D112A6" w:rsidRDefault="00B70604" w:rsidP="006509A4">
            <w:pPr>
              <w:spacing w:before="60" w:after="60"/>
              <w:rPr>
                <w:rFonts w:ascii="Times New Roman" w:hAnsi="Times New Roman" w:cs="Times New Roman"/>
                <w:b/>
                <w:i/>
                <w:sz w:val="24"/>
                <w:szCs w:val="24"/>
                <w:lang w:val="de-DE"/>
              </w:rPr>
            </w:pPr>
            <w:r w:rsidRPr="00D112A6">
              <w:rPr>
                <w:rFonts w:ascii="Times New Roman" w:hAnsi="Times New Roman" w:cs="Times New Roman"/>
                <w:b/>
                <w:i/>
                <w:sz w:val="24"/>
                <w:szCs w:val="24"/>
                <w:lang w:val="de-DE"/>
              </w:rPr>
              <w:t xml:space="preserve">Điều 398. </w:t>
            </w:r>
            <w:bookmarkStart w:id="31" w:name="dieu_398"/>
            <w:r w:rsidRPr="00D112A6">
              <w:rPr>
                <w:rFonts w:ascii="Times New Roman" w:hAnsi="Times New Roman" w:cs="Times New Roman"/>
                <w:b/>
                <w:bCs/>
                <w:i/>
                <w:sz w:val="24"/>
                <w:szCs w:val="24"/>
                <w:lang w:val="es-ES"/>
              </w:rPr>
              <w:t>Nội dung của hợp đồng</w:t>
            </w:r>
            <w:bookmarkEnd w:id="31"/>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1. Các bên trong hợp đồng có quyền thỏa thuận về nội dung trong hợp đồng.</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2. Hợp đồng có thể có các nội dung sau đây:</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a) Đối tượng của hợp đồng;</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b) Số lượng, chất lượng;</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c) Giá, phương thức thanh toán;</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d) Thời hạn, địa điểm, phương thức thực hiện hợp đồng;</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đ) Quyền, nghĩa vụ của các bên;</w:t>
            </w:r>
          </w:p>
          <w:p w:rsidR="00B70604" w:rsidRPr="00D112A6" w:rsidRDefault="00B70604" w:rsidP="006509A4">
            <w:pPr>
              <w:spacing w:before="60" w:after="60"/>
              <w:rPr>
                <w:rFonts w:ascii="Times New Roman" w:hAnsi="Times New Roman" w:cs="Times New Roman"/>
                <w:i/>
                <w:sz w:val="24"/>
                <w:szCs w:val="24"/>
                <w:lang w:val="en-US"/>
              </w:rPr>
            </w:pPr>
            <w:r w:rsidRPr="00D112A6">
              <w:rPr>
                <w:rFonts w:ascii="Times New Roman" w:hAnsi="Times New Roman" w:cs="Times New Roman"/>
                <w:i/>
                <w:sz w:val="24"/>
                <w:szCs w:val="24"/>
                <w:lang w:val="en-US"/>
              </w:rPr>
              <w:t xml:space="preserve">e) Trách nhiệm do vi phạm hợp đồng; </w:t>
            </w:r>
          </w:p>
          <w:p w:rsidR="00B70604" w:rsidRPr="00D112A6" w:rsidRDefault="00B70604" w:rsidP="006509A4">
            <w:pPr>
              <w:spacing w:before="60" w:after="60"/>
              <w:rPr>
                <w:rFonts w:ascii="Times New Roman" w:hAnsi="Times New Roman" w:cs="Times New Roman"/>
                <w:i/>
                <w:sz w:val="24"/>
                <w:szCs w:val="24"/>
                <w:lang w:val="en-US"/>
              </w:rPr>
            </w:pPr>
            <w:r w:rsidRPr="00D112A6">
              <w:rPr>
                <w:rFonts w:ascii="Times New Roman" w:hAnsi="Times New Roman" w:cs="Times New Roman"/>
                <w:i/>
                <w:sz w:val="24"/>
                <w:szCs w:val="24"/>
                <w:lang w:val="en-US"/>
              </w:rPr>
              <w:t xml:space="preserve">g) Phương thức giải quyết tranh chấp. </w:t>
            </w:r>
          </w:p>
          <w:p w:rsidR="00B70604" w:rsidRPr="00D112A6" w:rsidRDefault="00B70604" w:rsidP="006509A4">
            <w:pPr>
              <w:keepNext/>
              <w:spacing w:before="60" w:after="60"/>
              <w:rPr>
                <w:rFonts w:ascii="Times New Roman" w:hAnsi="Times New Roman" w:cs="Times New Roman"/>
                <w:bCs/>
                <w:sz w:val="24"/>
                <w:szCs w:val="24"/>
                <w:lang w:val="en-US"/>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p>
        </w:tc>
        <w:tc>
          <w:tcPr>
            <w:tcW w:w="4319" w:type="dxa"/>
          </w:tcPr>
          <w:p w:rsidR="00B70604" w:rsidRPr="00682AE7" w:rsidRDefault="00B70604" w:rsidP="006509A4">
            <w:pPr>
              <w:keepNext/>
              <w:spacing w:before="60" w:after="60"/>
              <w:ind w:firstLine="1"/>
              <w:rPr>
                <w:rFonts w:ascii="Times New Roman" w:hAnsi="Times New Roman" w:cs="Times New Roman"/>
                <w:b/>
                <w:sz w:val="24"/>
                <w:szCs w:val="24"/>
                <w:lang w:val="es-ES"/>
              </w:rPr>
            </w:pPr>
            <w:r w:rsidRPr="00682AE7">
              <w:rPr>
                <w:rFonts w:ascii="Times New Roman" w:hAnsi="Times New Roman" w:cs="Times New Roman"/>
                <w:b/>
                <w:bCs/>
                <w:spacing w:val="24"/>
                <w:sz w:val="24"/>
                <w:szCs w:val="24"/>
                <w:lang w:val="es-ES"/>
              </w:rPr>
              <w:t>Điều 15.</w:t>
            </w:r>
            <w:r w:rsidRPr="00682AE7">
              <w:rPr>
                <w:rFonts w:ascii="Times New Roman" w:hAnsi="Times New Roman" w:cs="Times New Roman"/>
                <w:b/>
                <w:sz w:val="24"/>
                <w:szCs w:val="24"/>
                <w:lang w:val="es-ES"/>
              </w:rPr>
              <w:t xml:space="preserve"> Hình thức hợp đồng bảo hiểm</w:t>
            </w:r>
          </w:p>
          <w:p w:rsidR="00BD49FA" w:rsidRPr="00682AE7" w:rsidRDefault="00BD49FA" w:rsidP="00BD49FA">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Hợp đồng bảo hiểm phải được lập thành văn bản theo quy định của pháp luật dân sự.</w:t>
            </w:r>
          </w:p>
          <w:p w:rsidR="00B70604" w:rsidRPr="00682AE7" w:rsidRDefault="00021414" w:rsidP="00BD49FA">
            <w:pPr>
              <w:spacing w:before="60" w:after="60"/>
              <w:ind w:firstLine="1"/>
              <w:rPr>
                <w:rFonts w:ascii="Times New Roman" w:hAnsi="Times New Roman" w:cs="Times New Roman"/>
                <w:b/>
                <w:bCs/>
                <w:spacing w:val="24"/>
                <w:sz w:val="24"/>
                <w:szCs w:val="24"/>
                <w:lang w:val="es-ES"/>
              </w:rPr>
            </w:pPr>
            <w:r w:rsidRPr="00682AE7">
              <w:rPr>
                <w:rFonts w:ascii="Times New Roman" w:hAnsi="Times New Roman" w:cs="Times New Roman"/>
                <w:sz w:val="24"/>
                <w:szCs w:val="24"/>
                <w:lang w:val="es-ES"/>
              </w:rPr>
              <w:t>Bằng chứng chấp nhận bảo hiểm là hợp đồng bảo hiểm, chứng nhận bảo hiểm, đơn bảo hiểm và các hình thức khác do pháp luật quy định.</w:t>
            </w:r>
          </w:p>
        </w:tc>
        <w:tc>
          <w:tcPr>
            <w:tcW w:w="6966" w:type="dxa"/>
          </w:tcPr>
          <w:p w:rsidR="00B70604" w:rsidRPr="00D112A6" w:rsidRDefault="00B70604" w:rsidP="006509A4">
            <w:pPr>
              <w:spacing w:before="60" w:after="60"/>
              <w:ind w:firstLine="1"/>
              <w:rPr>
                <w:rFonts w:ascii="Times New Roman" w:hAnsi="Times New Roman" w:cs="Times New Roman"/>
                <w:i/>
                <w:sz w:val="24"/>
                <w:szCs w:val="24"/>
                <w:lang w:val="es-ES"/>
              </w:rPr>
            </w:pPr>
            <w:bookmarkStart w:id="32" w:name="dieu_119"/>
            <w:r w:rsidRPr="00D112A6">
              <w:rPr>
                <w:rFonts w:ascii="Times New Roman" w:hAnsi="Times New Roman" w:cs="Times New Roman"/>
                <w:b/>
                <w:bCs/>
                <w:i/>
                <w:sz w:val="24"/>
                <w:szCs w:val="24"/>
                <w:lang w:val="es-ES"/>
              </w:rPr>
              <w:t>Điều 119 Bộ luật dân sự: Hình thức giao dịch dân sự</w:t>
            </w:r>
            <w:bookmarkEnd w:id="32"/>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1. Giao dịch dân sự được thể hiện bằng lời nói, bằng văn bản hoặc bằng hành vi cụ thể.</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Giao dịch dân sự thông qua phương tiện điện tử dưới hình thức thông điệp dữ liệu theo quy định của pháp luật về giao dịch điện tử được coi là giao dịch bằng văn bản.</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2. Trường hợp luật quy định giao dịch dân sự phải được thể hiện bằng văn bản có công chứng, chứng thực, đăng ký thì phải tuân theo quy định đó.</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14</w:t>
            </w:r>
            <w:r w:rsidRPr="00D112A6">
              <w:rPr>
                <w:rFonts w:ascii="Times New Roman" w:eastAsia="Times New Roman" w:hAnsi="Times New Roman" w:cs="Times New Roman"/>
                <w:b/>
                <w:bCs/>
                <w:i/>
                <w:sz w:val="24"/>
                <w:szCs w:val="24"/>
                <w:lang w:val="es-ES" w:eastAsia="vi-VN"/>
              </w:rPr>
              <w:t xml:space="preserve"> Luật bảo vệ người tiêu dùng</w:t>
            </w:r>
            <w:r w:rsidRPr="00D112A6">
              <w:rPr>
                <w:rFonts w:ascii="Times New Roman" w:eastAsia="Times New Roman" w:hAnsi="Times New Roman" w:cs="Times New Roman"/>
                <w:b/>
                <w:bCs/>
                <w:i/>
                <w:sz w:val="24"/>
                <w:szCs w:val="24"/>
                <w:lang w:eastAsia="vi-VN"/>
              </w:rPr>
              <w:t>. Hợp đồng giao kết với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Hình thức hợp đồng giao kết với người tiêu dùng được thực hiện theo quy định của pháp luật về dân sự.</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Trường hợp giao kết hợp đồng với người tiêu dùng bằng văn bản thì ngôn ngữ của hợp đồng phải được thể hiện rõ ràng, dễ hiểu.</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Ngôn ngữ sử dụng trong hợp đồng giao kết với người tiêu dùng là tiếng Việt, trừ trường hợp các bên có thỏa thuận khác hoặc pháp luật có quy định khác.</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Trường hợp giao kết hợp đồng bằng phương tiện điện tử thì tổ chức, cá nhân kinh doanh hàng hóa, dịch vụ phải tạo điều kiện để người tiêu dùng xem xét toàn bộ hợp đồng trước khi giao kết.</w:t>
            </w:r>
          </w:p>
          <w:p w:rsidR="00B70604" w:rsidRPr="00D112A6" w:rsidRDefault="00B70604" w:rsidP="006509A4">
            <w:pPr>
              <w:shd w:val="clear" w:color="auto" w:fill="FFFFFF"/>
              <w:spacing w:before="60" w:after="60"/>
              <w:ind w:firstLine="1"/>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lang w:eastAsia="vi-VN"/>
              </w:rPr>
              <w:t>4. Chính phủ quy định chi tiết các hình thức giao kết hợp đồng khác với người tiêu dùng.</w:t>
            </w: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8064D9" w:rsidRPr="00682AE7" w:rsidRDefault="008064D9" w:rsidP="008064D9">
            <w:pPr>
              <w:spacing w:before="120" w:after="120"/>
              <w:ind w:firstLine="1"/>
              <w:rPr>
                <w:rFonts w:ascii="Times New Roman" w:hAnsi="Times New Roman" w:cs="Times New Roman"/>
                <w:b/>
                <w:sz w:val="24"/>
                <w:szCs w:val="24"/>
                <w:lang w:val="es-ES"/>
              </w:rPr>
            </w:pPr>
            <w:r w:rsidRPr="00682AE7">
              <w:rPr>
                <w:rFonts w:ascii="Times New Roman" w:hAnsi="Times New Roman" w:cs="Times New Roman"/>
                <w:b/>
                <w:bCs/>
                <w:spacing w:val="24"/>
                <w:sz w:val="24"/>
                <w:szCs w:val="24"/>
                <w:lang w:val="es-ES"/>
              </w:rPr>
              <w:t>Điều 17.</w:t>
            </w:r>
            <w:r w:rsidRPr="00682AE7">
              <w:rPr>
                <w:rFonts w:ascii="Times New Roman" w:hAnsi="Times New Roman" w:cs="Times New Roman"/>
                <w:b/>
                <w:sz w:val="24"/>
                <w:szCs w:val="24"/>
                <w:lang w:val="es-ES"/>
              </w:rPr>
              <w:t xml:space="preserve"> Quyền và nghĩa vụ của doanh nghiệp bảo hiểm </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1. Doanh nghiệp bảo hiểm có các quyền sau đây:</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Thu phí bảo hiểm theo thoả thuận trong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Yêu cầu bên mua bảo hiểm cung cấp đầy đủ, trung thực thông tin liên quan đến việc giao kết và thực hiện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Hủy bỏ hợp đồng bảo hiểm, chấm dứt hoặc đơn phương chấm dứt thực hiện hợp đồng bảo hiểm theo quy định tại Luật này;</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Từ chối bồi thường hoặc trả tiền bảo hiểm trong trường hợp bên mua bảo hiểm không đóng đủ phí bảo hiểm, không thuộc phạm vi trách nhiệm bảo hiểm hoặc trường hợp loại trừ trách nhiệm bảo hiểm theo thoả thuận trong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đ) Yêu cầu bên mua bảo hiểm áp dụng các biện pháp đề phòng, hạn chế tổn thất theo quy định của Luật này và các quy định khác của pháp luật có liên quan; </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e) Yêu cầu người thứ ba bồi hoàn số tiền bảo hiểm mà doanh nghiệp bảo hiểm đã bồi thường cho người được bảo hiểm do người thứ ba gây ra đối với tài sản, lợi ích kinh tế, nghĩa vụ theo hợp đồng, nghĩa vụ theo quy định pháp luật và trách nhiệm dân sự.</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g) Các quyền khác theo quy định của pháp luật.</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Doanh nghiệp bảo hiểm có các nghĩa vụ sau đây:</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a) Cung cấp cho bên mua bảo hiểm giấy yêu cầu bảo hiểm hoặc bảng câu hỏi liên quan đến rủi ro được bảo hiểm, đối tượng bảo hiểm, quy tắc, điều kiện, điều khoản bảo hiểm; </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Đề nghị bên mua bảo hiểm đọc kỹ quy tắc, điều kiện, điều khoản bảo hiểm và giải thích rõ cho bên mua bảo hiểm về quyền lợi bảo hiểm, các điều khoản loại trừ trách nhiệm và quyền, nghĩa vụ của bên mua bảo hiểm khi giao kết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Cấp cho bên mua chứng nhận bảo hiểm hoặc đơn bảo hiểm ngay sau khi giao kết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Cấp hóa đơn thu phí bảo hiểm ngay sau khi bên mua bảo hiểm nộp phí bảo hiểm theo thỏa thuận tại hợp đồng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đ) Bồi thường hoặc trả tiền bảo hiểm kịp thời khi xảy ra sự kiện bảo hiểm. </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e) Giải thích bằng văn bản lý do từ chối trả tiền bảo hiểm hoặc từ chối bồi thường;</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g) Phối hợp với bên mua bảo hiểm để giải quyết yêu cầu của người thứ ba đòi bồi thường về những thiệt hại thuộc trách nhiệm bảo hiểm khi xảy ra sự kiện bảo hiểm;</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h) Lưu trữ hồ sơ hợp đồng bảo hiểm theo quy định pháp luật;</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i) Bảo mật thông tin do bên mua bảo hiểm, người được bảo hiểm cung cấp, trừ trường hợp theo yêu cầu của cơ quan nhà nước có thẩm quyền.</w:t>
            </w:r>
          </w:p>
          <w:p w:rsidR="008064D9" w:rsidRPr="00682AE7" w:rsidRDefault="008064D9" w:rsidP="008064D9">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k) Các nghĩa vụ khác theo quy định của pháp luật.</w:t>
            </w:r>
          </w:p>
          <w:p w:rsidR="00B70604" w:rsidRPr="00682AE7" w:rsidRDefault="00B70604" w:rsidP="008064D9">
            <w:pPr>
              <w:spacing w:before="60" w:after="60"/>
              <w:ind w:firstLine="1"/>
              <w:rPr>
                <w:rFonts w:ascii="Times New Roman" w:hAnsi="Times New Roman" w:cs="Times New Roman"/>
                <w:sz w:val="24"/>
                <w:szCs w:val="24"/>
                <w:lang w:val="es-ES"/>
              </w:rPr>
            </w:pPr>
          </w:p>
        </w:tc>
        <w:tc>
          <w:tcPr>
            <w:tcW w:w="6966" w:type="dxa"/>
          </w:tcPr>
          <w:p w:rsidR="00B70604" w:rsidRPr="00D112A6" w:rsidRDefault="00B70604" w:rsidP="006509A4">
            <w:pPr>
              <w:spacing w:before="60" w:after="60"/>
              <w:rPr>
                <w:rFonts w:ascii="Times New Roman" w:hAnsi="Times New Roman" w:cs="Times New Roman"/>
                <w:b/>
                <w:bCs/>
                <w:i/>
                <w:sz w:val="24"/>
                <w:szCs w:val="24"/>
                <w:lang w:val="es-ES"/>
              </w:rPr>
            </w:pPr>
            <w:bookmarkStart w:id="33" w:name="dieu_518"/>
            <w:r w:rsidRPr="00D112A6">
              <w:rPr>
                <w:rFonts w:ascii="Times New Roman" w:hAnsi="Times New Roman" w:cs="Times New Roman"/>
                <w:b/>
                <w:bCs/>
                <w:i/>
                <w:sz w:val="24"/>
                <w:szCs w:val="24"/>
                <w:lang w:val="es-ES"/>
              </w:rPr>
              <w:t xml:space="preserve">Bộ Luật dân sự: </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b/>
                <w:bCs/>
                <w:i/>
                <w:sz w:val="24"/>
                <w:szCs w:val="24"/>
                <w:lang w:val="es-ES"/>
              </w:rPr>
              <w:t>Điều 518. Quyền của bên cung ứng dịch vụ</w:t>
            </w:r>
            <w:bookmarkEnd w:id="33"/>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1. Yêu cầu bên sử dụng dịch vụ cung cấp thông tin, tài liệu và phương tiện để thực hiện công việc.</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2. Được thay đổi điều kiện dịch vụ vì lợi ích của bên sử dụng dịch vụ mà không nhất thiết phải chờ ý kiến của bên sử dụng dịch vụ, nếu việc chờ ý kiến sẽ gây thiệt hại cho bên sử dụng dịch vụ, nhưng phải báo ngay cho bên sử dụng dịch vụ.</w:t>
            </w:r>
          </w:p>
          <w:p w:rsidR="00B70604" w:rsidRPr="00D112A6" w:rsidRDefault="00B70604" w:rsidP="006509A4">
            <w:pPr>
              <w:spacing w:before="60" w:after="60"/>
              <w:rPr>
                <w:rFonts w:ascii="Times New Roman" w:hAnsi="Times New Roman" w:cs="Times New Roman"/>
                <w:sz w:val="24"/>
                <w:szCs w:val="24"/>
                <w:lang w:val="es-ES"/>
              </w:rPr>
            </w:pPr>
            <w:r w:rsidRPr="00D112A6">
              <w:rPr>
                <w:rFonts w:ascii="Times New Roman" w:hAnsi="Times New Roman" w:cs="Times New Roman"/>
                <w:i/>
                <w:sz w:val="24"/>
                <w:szCs w:val="24"/>
                <w:lang w:val="es-ES"/>
              </w:rPr>
              <w:t>3. Yêu cầu bên sử dụng dịch vụ trả tiền dịch vụ</w:t>
            </w:r>
            <w:r w:rsidRPr="00D112A6">
              <w:rPr>
                <w:rFonts w:ascii="Times New Roman" w:hAnsi="Times New Roman" w:cs="Times New Roman"/>
                <w:sz w:val="24"/>
                <w:szCs w:val="24"/>
                <w:lang w:val="es-ES"/>
              </w:rPr>
              <w:t>.</w:t>
            </w:r>
          </w:p>
          <w:p w:rsidR="00B70604" w:rsidRPr="00D112A6" w:rsidRDefault="00B70604" w:rsidP="006509A4">
            <w:pPr>
              <w:keepNext/>
              <w:spacing w:before="60" w:after="60"/>
              <w:rPr>
                <w:rFonts w:ascii="Times New Roman" w:hAnsi="Times New Roman" w:cs="Times New Roman"/>
                <w:bCs/>
                <w:sz w:val="24"/>
                <w:szCs w:val="24"/>
                <w:lang w:val="es-ES"/>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DE7634" w:rsidRPr="00682AE7" w:rsidRDefault="00DE7634" w:rsidP="00DE7634">
            <w:pPr>
              <w:keepNext/>
              <w:spacing w:before="60" w:after="60"/>
              <w:ind w:firstLine="1"/>
              <w:rPr>
                <w:rFonts w:ascii="Times New Roman" w:hAnsi="Times New Roman" w:cs="Times New Roman"/>
                <w:b/>
                <w:sz w:val="24"/>
                <w:szCs w:val="24"/>
                <w:lang w:val="es-ES"/>
              </w:rPr>
            </w:pPr>
            <w:r w:rsidRPr="00682AE7">
              <w:rPr>
                <w:rFonts w:ascii="Times New Roman" w:hAnsi="Times New Roman" w:cs="Times New Roman"/>
                <w:b/>
                <w:sz w:val="24"/>
                <w:szCs w:val="24"/>
                <w:lang w:val="es-ES"/>
              </w:rPr>
              <w:t>Điều 18. Quyền và nghĩa vụ của bên mua bảo hiểm</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1. Bên mua bảo hiểm có quyền:</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Lựa chọn doanh nghiệp bảo hiểm theo quy định của pháp luật để yêu cầu bảo hiểm;</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b) Yêu cầu doanh nghiệp bảo hiểm giải thích các điều kiện, điều khoản bảo hiểm; </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Yêu cầu doanh nghiệp bảo hiểm cấp chứng nhận bảo hiểm hoặc đơn bảo hiểm ngay sau khi giao kết hợp đồng bảo hiểm;</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Yêu cầu doanh nghiệp bảo hiểm cấp hóa đơn thu phí bảo hiểm ngay sau khi bên mua bảo hiểm nộp phí bảo hiểm theo thỏa thuận tại hợp đồng bảo hiểm.</w:t>
            </w:r>
          </w:p>
          <w:p w:rsidR="00DE7634" w:rsidRPr="00682AE7" w:rsidRDefault="0005529A"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đ</w:t>
            </w:r>
            <w:r w:rsidR="00DE7634" w:rsidRPr="00682AE7">
              <w:rPr>
                <w:rFonts w:ascii="Times New Roman" w:hAnsi="Times New Roman" w:cs="Times New Roman"/>
                <w:sz w:val="24"/>
                <w:szCs w:val="24"/>
                <w:lang w:val="es-ES"/>
              </w:rPr>
              <w:t>) Hủy bỏ hợp đồng bảo hiểm hoặc chấm dứt, đơn phương chấm dứt thực hiện hợp đồng bảo hiểm theo quy định tại Luật này;</w:t>
            </w:r>
          </w:p>
          <w:p w:rsidR="00DE7634" w:rsidRPr="00682AE7" w:rsidRDefault="0005529A"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e</w:t>
            </w:r>
            <w:r w:rsidR="00DE7634" w:rsidRPr="00682AE7">
              <w:rPr>
                <w:rFonts w:ascii="Times New Roman" w:hAnsi="Times New Roman" w:cs="Times New Roman"/>
                <w:sz w:val="24"/>
                <w:szCs w:val="24"/>
                <w:lang w:val="es-ES"/>
              </w:rPr>
              <w:t>) Yêu cầu doanh nghiệp bảo hiểm trả tiền bảo hiểm hoặc bồi thường theo thoả thuận trong hợp đồng bảo hiểm khi xảy ra sự kiện bảo hiểm;</w:t>
            </w:r>
          </w:p>
          <w:p w:rsidR="00DE7634" w:rsidRPr="00682AE7" w:rsidRDefault="0005529A"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g</w:t>
            </w:r>
            <w:r w:rsidR="00DE7634" w:rsidRPr="00682AE7">
              <w:rPr>
                <w:rFonts w:ascii="Times New Roman" w:hAnsi="Times New Roman" w:cs="Times New Roman"/>
                <w:sz w:val="24"/>
                <w:szCs w:val="24"/>
                <w:lang w:val="es-ES"/>
              </w:rPr>
              <w:t>) Chuyển giao hợp đồng bảo hiểm theo thoả thuận trong hợp đồng bảo hiểm hoặc theo quy định của pháp luật;</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g) Các quyền khác theo quy định của pháp luật.</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Bên mua bảo hiểm có nghĩa vụ:</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Kê khai đầy đủ, chính xác mọi thông tin có liên quan đến hợp đồng bảo hiểm theo yêu cầu của doanh nghiệp bảo hiểm theo quy định tại Luật này;</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Đọc kỹ quy tắc, điều kiện, điều khoản bảo hiểm, quyền, nghĩa vụ của bên mua bảo hiểm khi giao kết hợp đồng bảo hiểm và các nội dung khác của hợp đồng bảo hiểm;</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Đóng phí bảo hiểm đầy đủ, đúng hạn theo thỏa thuận tại hợp đồng bảo hiểm;</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d) Thông báo những trường hợp có thể làm tăng rủi ro hoặc làm phát sinh thêm trách nhiệm của doanh nghiệp bảo hiểm trong quá trình thực hiện hợp đồng bảo hiểm theo thỏa thuận tại hợp đồng bảo hiểm; </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d) Thông báo cho doanh nghiệp bảo hiểm về việc xảy ra sự kiện bảo hiểm theo thoả thuận trong hợp đồng bảo hiểm;  </w:t>
            </w:r>
          </w:p>
          <w:p w:rsidR="00DE763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đ) Áp dụng các biện pháp đề phòng, hạn chế tổn thất theo quy định của Luật này và các quy định khác của pháp luật có liên quan; </w:t>
            </w:r>
          </w:p>
          <w:p w:rsidR="00B70604" w:rsidRPr="00682AE7" w:rsidRDefault="00DE7634" w:rsidP="00DE7634">
            <w:pPr>
              <w:keepNext/>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e) Các nghĩa vụ khác theo quy định của pháp luật.</w:t>
            </w:r>
          </w:p>
        </w:tc>
        <w:tc>
          <w:tcPr>
            <w:tcW w:w="6966" w:type="dxa"/>
          </w:tcPr>
          <w:p w:rsidR="00B70604" w:rsidRPr="00D112A6" w:rsidRDefault="00B70604" w:rsidP="006509A4">
            <w:pPr>
              <w:keepNext/>
              <w:spacing w:before="60" w:after="60"/>
              <w:ind w:firstLine="1"/>
              <w:rPr>
                <w:rFonts w:ascii="Times New Roman" w:hAnsi="Times New Roman" w:cs="Times New Roman"/>
                <w:b/>
                <w:bCs/>
                <w:sz w:val="24"/>
                <w:szCs w:val="24"/>
                <w:lang w:val="de-DE"/>
              </w:rPr>
            </w:pPr>
            <w:r w:rsidRPr="00D112A6">
              <w:rPr>
                <w:rFonts w:ascii="Times New Roman" w:hAnsi="Times New Roman" w:cs="Times New Roman"/>
                <w:b/>
                <w:bCs/>
                <w:sz w:val="24"/>
                <w:szCs w:val="24"/>
                <w:lang w:val="de-DE"/>
              </w:rPr>
              <w:t>- Luật bảo vệ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8. Quyền của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Được bảo đảm an toàn tính mạng, sức khỏe, tài sản, quyền, lợi ích hợp pháp khác khi tham gia giao dịch, sử dụng hàng hóa, dịch vụ do tổ chức, cá nhân kinh doanh hàng hóa, dịch vụ cung cấp.</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Được cung cấp thông tin chính xác, đầy đủ về tổ chức, cá nhân kinh doanh hàng hóa, dịch vụ; nội dung giao dịch hàng hóa, dịch vụ; nguồn gốc, xuất xứ hàng hóa; được cung cấp hóa đơn, chứng từ, tài liệu liên quan đến giao dịch và thông tin cần thiết khác về hàng hóa, dịch vụ mà người tiêu dùng đã mua, sử dụng.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Lựa chọn hàng hóa, dịch vụ, tổ chức, cá nhân kinh doanh hàng hóa, dịch vụ theo nhu cầu, điều kiện thực tế của mình; quyết định tham gia hoặc không tham gia giao dịch và các nội dung thỏa thuận khi tham gia giao dịch với tổ chức, cá nhân kinh doanh hàng hóa, dịch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4. Góp ý kiến với tổ chức, cá nhân kinh doanh hàng hóa, dịch vụ về giá cả, chất lượng hàng hóa, dịch vụ, phong cách phục vụ, phương thức giao dịch và nội dung khác liên quan đến giao dịch giữa người tiêu dùng và tổ chức, cá nhân kinh doanh hàng hóa, dịch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5. Tham gia xây dựng và thực thi chính sách, pháp luật về bảo vệ quyền lợi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6. Yêu cầu bồi thường thiệt hại khi hàng hóa, dịch vụ không đúng tiêu chuẩn, quy chuẩn kỹ thuật, chất lượng, số lượng, tính năng, công dụng, giá cả hoặc nội dung khác mà tổ chức, cá nhân kinh doanh hàng hóa, dịch vụ đã công bố, niêm yết, quảng cáo hoặc cam kết.</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7. Khiếu nại, tố cáo, khởi kiện hoặc đề nghị tổ chức xã hội khởi kiện để bảo vệ quyền lợi của mình theo quy định của Luật này và các quy định khác của pháp luật có liên quan.</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8. Được tư vấn, hỗ trợ, hướng dẫn kiến thức về tiêu dùng hàng hóa, dịch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9. Nghĩa vụ của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Kiểm tra hàng hóa trước khi nhận; lựa chọn tiêu dùng hàng hóa, dịch vụ có nguồn gốc, xuất xứ rõ ràng, không làm tổn hại đến môi trường, trái với thuần phong mỹ tục và đạo đức xã hội, không gây nguy hại đến tính mạng, sức khỏe của mình và của người khác; thực hiện chính xác, đầy đủ hướng dẫn sử dụng hàng hóa, dịch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Thông tin cho cơ quan nhà nước, tổ chức, cá nhân có liên quan khi phát hiện hàng hóa, dịch vụ lưu hành trên thị trường không bảo đảm an toàn, gây thiệt hại hoặc đe dọa gây thiệt hại đến tính mạng, sức khỏe, tài sản của người tiêu dùng; hành vi của tổ chức, cá nhân kinh doanh hàng hóa, dịch vụ xâm phạm đến quyền, lợi ích hợp pháp của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val="de-DE" w:eastAsia="vi-VN"/>
              </w:rPr>
            </w:pPr>
            <w:bookmarkStart w:id="34" w:name="dieu_308"/>
            <w:r w:rsidRPr="00D112A6">
              <w:rPr>
                <w:rFonts w:ascii="Times New Roman" w:eastAsia="Times New Roman" w:hAnsi="Times New Roman" w:cs="Times New Roman"/>
                <w:b/>
                <w:bCs/>
                <w:sz w:val="24"/>
                <w:szCs w:val="24"/>
                <w:lang w:val="de-DE" w:eastAsia="vi-VN"/>
              </w:rPr>
              <w:t>- Bộ luật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308</w:t>
            </w:r>
            <w:r w:rsidRPr="00D112A6">
              <w:rPr>
                <w:rFonts w:ascii="Times New Roman" w:eastAsia="Times New Roman" w:hAnsi="Times New Roman" w:cs="Times New Roman"/>
                <w:b/>
                <w:bCs/>
                <w:i/>
                <w:sz w:val="24"/>
                <w:szCs w:val="24"/>
                <w:lang w:val="de-DE" w:eastAsia="vi-VN"/>
              </w:rPr>
              <w:t xml:space="preserve"> </w:t>
            </w:r>
            <w:r w:rsidRPr="00D112A6">
              <w:rPr>
                <w:rFonts w:ascii="Times New Roman" w:eastAsia="Times New Roman" w:hAnsi="Times New Roman" w:cs="Times New Roman"/>
                <w:b/>
                <w:bCs/>
                <w:i/>
                <w:sz w:val="24"/>
                <w:szCs w:val="24"/>
                <w:lang w:eastAsia="vi-VN"/>
              </w:rPr>
              <w:t>. Nghĩa vụ của người được bảo hiểm</w:t>
            </w:r>
            <w:bookmarkEnd w:id="34"/>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Người được bảo hiểm có nghĩa vụ cung cấp cho người bảo hiểm biết tất cả thông tin mà mình biết hoặc phải biết liên quan đến việc giao kết hợp đồng bảo hiểm có thể ảnh hưởng đến việc xác định khả năng xảy ra rủi ro hoặc quyết định của người bảo hiểm về việc nhận bảo hiểm và các điều kiện bảo hiểm, trừ thông tin mà mọi người biết hoặc người bảo hiểm đã biết hoặc phải biết.</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Nghĩa vụ của người được bảo hiểm quy định tại khoản 1 Điều này được áp dụng đối với người đại diện của người được bảo hiểm.</w:t>
            </w: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05529A" w:rsidRPr="00682AE7" w:rsidRDefault="0005529A" w:rsidP="0005529A">
            <w:pPr>
              <w:spacing w:before="120" w:after="120"/>
              <w:ind w:left="1" w:hanging="1"/>
              <w:rPr>
                <w:rFonts w:ascii="Times New Roman" w:hAnsi="Times New Roman" w:cs="Times New Roman"/>
                <w:b/>
                <w:sz w:val="24"/>
                <w:szCs w:val="24"/>
                <w:lang w:val="es-ES"/>
              </w:rPr>
            </w:pPr>
            <w:r w:rsidRPr="00682AE7">
              <w:rPr>
                <w:rFonts w:ascii="Times New Roman" w:hAnsi="Times New Roman" w:cs="Times New Roman"/>
                <w:b/>
                <w:bCs/>
                <w:spacing w:val="24"/>
                <w:sz w:val="24"/>
                <w:szCs w:val="24"/>
                <w:lang w:val="es-ES"/>
              </w:rPr>
              <w:t>Điều 19.</w:t>
            </w:r>
            <w:r w:rsidRPr="00682AE7">
              <w:rPr>
                <w:rFonts w:ascii="Times New Roman" w:hAnsi="Times New Roman" w:cs="Times New Roman"/>
                <w:b/>
                <w:sz w:val="24"/>
                <w:szCs w:val="24"/>
                <w:lang w:val="es-ES"/>
              </w:rPr>
              <w:t xml:space="preserve"> Trách nhiệm cung cấp thông tin </w:t>
            </w:r>
          </w:p>
          <w:p w:rsidR="0005529A" w:rsidRPr="00682AE7" w:rsidRDefault="0005529A" w:rsidP="0005529A">
            <w:pPr>
              <w:spacing w:before="120" w:after="120"/>
              <w:ind w:left="1" w:hanging="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1. Khi giao kết hợp đồng bảo hiểm, doanh nghiệp bảo hiểm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nghiệp bảo hiểm. Các bên chịu trách nhiệm về tính chính xác, trung thực của thông tin đó. </w:t>
            </w:r>
          </w:p>
          <w:p w:rsidR="0005529A" w:rsidRPr="00682AE7" w:rsidRDefault="0005529A" w:rsidP="0005529A">
            <w:pPr>
              <w:spacing w:before="120" w:after="120"/>
              <w:ind w:left="1" w:hanging="1"/>
              <w:rPr>
                <w:rFonts w:ascii="Times New Roman" w:hAnsi="Times New Roman" w:cs="Times New Roman"/>
                <w:sz w:val="24"/>
                <w:szCs w:val="24"/>
                <w:lang w:val="es-ES"/>
              </w:rPr>
            </w:pPr>
            <w:r w:rsidRPr="00682AE7">
              <w:rPr>
                <w:rFonts w:ascii="Times New Roman" w:hAnsi="Times New Roman" w:cs="Times New Roman"/>
                <w:sz w:val="24"/>
                <w:szCs w:val="24"/>
                <w:lang w:val="es-ES"/>
              </w:rPr>
              <w:t>2. Doanh nghiệp bảo hiểm có quyền đơn phương chấm dứt thực hiện hợp đồng bảo hiểm và thu phí đến thời điểm đơn phương chấm dứt thực hiện hợp đồng bảo hiểm khi bên mua bảo hiểm có một trong những hành vi sau đây:</w:t>
            </w:r>
          </w:p>
          <w:p w:rsidR="0005529A" w:rsidRPr="00682AE7" w:rsidRDefault="0005529A" w:rsidP="0005529A">
            <w:pPr>
              <w:spacing w:before="120" w:after="120"/>
              <w:ind w:left="1" w:hanging="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a) Cố ý cung cấp thông tin sai sự thật nhằm giao kết hợp đồng bảo hiểm để được trả tiền bảo hiểm hoặc được bồi thường; </w:t>
            </w:r>
          </w:p>
          <w:p w:rsidR="0005529A" w:rsidRPr="00682AE7" w:rsidRDefault="0005529A" w:rsidP="0005529A">
            <w:pPr>
              <w:spacing w:before="120" w:after="120"/>
              <w:ind w:left="1" w:hanging="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b) Không thực hiện nghĩa vụ cung cấp thông tin cho doanh nghiệp bảo hiểm theo quy định tại điểm a khoản 2 Điều 18 của Luật này. </w:t>
            </w:r>
          </w:p>
          <w:p w:rsidR="0005529A" w:rsidRPr="00682AE7" w:rsidRDefault="0005529A" w:rsidP="0005529A">
            <w:pPr>
              <w:spacing w:before="120" w:after="120"/>
              <w:ind w:left="1" w:hanging="1"/>
              <w:rPr>
                <w:rFonts w:ascii="Times New Roman" w:hAnsi="Times New Roman" w:cs="Times New Roman"/>
                <w:sz w:val="24"/>
                <w:szCs w:val="24"/>
                <w:lang w:val="es-ES"/>
              </w:rPr>
            </w:pPr>
            <w:r w:rsidRPr="00682AE7">
              <w:rPr>
                <w:rFonts w:ascii="Times New Roman" w:hAnsi="Times New Roman" w:cs="Times New Roman"/>
                <w:sz w:val="24"/>
                <w:szCs w:val="24"/>
                <w:lang w:val="es-ES"/>
              </w:rPr>
              <w:t>3. Trong trường hợp doanh nghiệp bảo hiểm cố ý cung cấp thông tin sai sự thật nhằm giao kết hợp đồng bảo hiểm thì bên mua bảo hiểm có quyền đơn phương chấm dứt thực hiện hợp đồng bảo hiểm; doanh nghiệp bảo hiểm phải bồi thường thiệt hại phát sinh cho bên mua bảo hiểm do việc cung cấp thông tin sai sự thật.</w:t>
            </w:r>
          </w:p>
          <w:p w:rsidR="00B70604" w:rsidRPr="00682AE7" w:rsidRDefault="00B70604" w:rsidP="0005529A">
            <w:pPr>
              <w:spacing w:before="60" w:after="60"/>
              <w:ind w:left="1" w:hanging="1"/>
              <w:rPr>
                <w:rFonts w:ascii="Times New Roman" w:hAnsi="Times New Roman" w:cs="Times New Roman"/>
                <w:sz w:val="24"/>
                <w:szCs w:val="24"/>
                <w:lang w:val="es-ES"/>
              </w:rPr>
            </w:pP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de-DE"/>
              </w:rPr>
            </w:pPr>
            <w:bookmarkStart w:id="35" w:name="dieu_443"/>
            <w:r w:rsidRPr="00D112A6">
              <w:rPr>
                <w:rFonts w:ascii="Times New Roman" w:hAnsi="Times New Roman" w:cs="Times New Roman"/>
                <w:b/>
                <w:bCs/>
                <w:sz w:val="24"/>
                <w:szCs w:val="24"/>
                <w:lang w:val="de-DE"/>
              </w:rPr>
              <w:t xml:space="preserve">- Bộ luật dân sự </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b/>
                <w:i/>
                <w:sz w:val="24"/>
                <w:szCs w:val="24"/>
                <w:lang w:val="de-DE"/>
              </w:rPr>
              <w:t>Đ</w:t>
            </w:r>
            <w:r w:rsidRPr="00D112A6">
              <w:rPr>
                <w:rFonts w:ascii="Times New Roman" w:hAnsi="Times New Roman" w:cs="Times New Roman"/>
                <w:b/>
                <w:bCs/>
                <w:i/>
                <w:sz w:val="24"/>
                <w:szCs w:val="24"/>
                <w:lang w:val="de-DE"/>
              </w:rPr>
              <w:t>iều 443. Nghĩa vụ cung cấp thông tin và hướng dẫn cách sử dụng</w:t>
            </w:r>
            <w:bookmarkEnd w:id="35"/>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Bên bán có nghĩa vụ cung cấp cho bên mua thông tin cần thiết về tài sản mua bán và hướng dẫn cách sử dụng tài sản đó; nếu bên bán không thực hiện nghĩa vụ này thì bên mua có quyền yêu cầu bên bán phải thực hiện trong một thời hạn hợp lý; nếu bên bán vẫn không thực hiện làm cho bên mua không đạt được mục đích giao kết hợp đồng thì bên mua có quyền hủy bỏ hợp đồng và yêu cầu bồi thường thiệt hại.</w:t>
            </w:r>
          </w:p>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val="de-DE" w:eastAsia="vi-VN"/>
              </w:rPr>
            </w:pPr>
            <w:r w:rsidRPr="00D112A6">
              <w:rPr>
                <w:rFonts w:ascii="Times New Roman" w:eastAsia="Times New Roman" w:hAnsi="Times New Roman" w:cs="Times New Roman"/>
                <w:b/>
                <w:bCs/>
                <w:i/>
                <w:sz w:val="24"/>
                <w:szCs w:val="24"/>
                <w:lang w:val="de-DE" w:eastAsia="vi-VN"/>
              </w:rPr>
              <w:t xml:space="preserve">- </w:t>
            </w:r>
            <w:r w:rsidRPr="00D112A6">
              <w:rPr>
                <w:rFonts w:ascii="Times New Roman" w:eastAsia="Times New Roman" w:hAnsi="Times New Roman" w:cs="Times New Roman"/>
                <w:b/>
                <w:bCs/>
                <w:sz w:val="24"/>
                <w:szCs w:val="24"/>
                <w:lang w:val="de-DE" w:eastAsia="vi-VN"/>
              </w:rPr>
              <w:t>Luật bảo vệ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12</w:t>
            </w:r>
            <w:r w:rsidRPr="00D112A6">
              <w:rPr>
                <w:rFonts w:ascii="Times New Roman" w:eastAsia="Times New Roman" w:hAnsi="Times New Roman" w:cs="Times New Roman"/>
                <w:b/>
                <w:bCs/>
                <w:i/>
                <w:sz w:val="24"/>
                <w:szCs w:val="24"/>
                <w:lang w:val="de-DE" w:eastAsia="vi-VN"/>
              </w:rPr>
              <w:t xml:space="preserve"> </w:t>
            </w:r>
            <w:r w:rsidRPr="00D112A6">
              <w:rPr>
                <w:rFonts w:ascii="Times New Roman" w:eastAsia="Times New Roman" w:hAnsi="Times New Roman" w:cs="Times New Roman"/>
                <w:b/>
                <w:bCs/>
                <w:i/>
                <w:sz w:val="24"/>
                <w:szCs w:val="24"/>
                <w:lang w:eastAsia="vi-VN"/>
              </w:rPr>
              <w:t>. Trách nhiệm của tổ chức, cá nhân kinh doanh hàng hóa, dịch vụ trong việc cung cấp thông tin về hàng hóa, dịch vụ cho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Ghi nhãn hàng hóa theo quy định của pháp luật.</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Niêm yết công khai giá hàng hóa, dịch vụ tại địa điểm kinh doanh, văn phòng dịch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Cảnh báo khả năng hàng hóa, dịch vụ có ảnh hưởng xấu đến sức khỏe, tính mạng, tài sản của người tiêu dùng và các biện pháp phòng ngừa.</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4. Cung cấp thông tin về khả năng cung ứng linh kiện, phụ kiện thay thế của hàng hóa.</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5. Cung cấp hướng dẫn sử dụng; điều kiện, thời hạn, địa điểm, thủ tục bảo hành trong trường hợp hàng hóa, dịch vụ có bảo hành.</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6. Thông báo chính xác, đầy đủ cho người tiêu dùng về hợp đồng theo mẫu, điều kiện giao dịch chung trước khi giao dịch.</w:t>
            </w: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FB4F86" w:rsidRPr="00682AE7" w:rsidRDefault="00FB4F86" w:rsidP="00FB4F86">
            <w:pPr>
              <w:spacing w:before="60" w:after="60"/>
              <w:rPr>
                <w:rFonts w:ascii="Times New Roman" w:hAnsi="Times New Roman" w:cs="Times New Roman"/>
                <w:b/>
                <w:sz w:val="24"/>
                <w:szCs w:val="24"/>
                <w:lang w:val="es-ES"/>
              </w:rPr>
            </w:pPr>
            <w:r w:rsidRPr="00682AE7">
              <w:rPr>
                <w:rFonts w:ascii="Times New Roman" w:hAnsi="Times New Roman" w:cs="Times New Roman"/>
                <w:b/>
                <w:sz w:val="24"/>
                <w:szCs w:val="24"/>
                <w:lang w:val="es-ES"/>
              </w:rPr>
              <w:t>Điều 20. Thay đổi mức độ rủi ro được bảo hiểm</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Trường hợp hợp đồng bảo hiểm có quy định những yếu tố rủi ro làm cơ sở tính phí bảo hiểm thì:</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1. Khi có sự thay đổi những yếu tố làm cơ sở để tính phí bảo hiểm dẫn đến giảm các rủi ro được bảo hiểm, bên mua bảo hiểm có quyền yêu cầu doanh nghiệp bảo hiểm một trong các trường hợp sau đây, tùy theo thỏa thuận tại hợp đồng bảo hiểm:</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a) Giảm phí bảo hiểm; hoặc </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b) Tăng số tiền bảo hiểm cho thời gian còn lại của hợp đồng bảo hiểm; hoặc </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c) Kéo dài thời hạn hợp đồng bảo hiểm; hoặc</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d) Mở rộng phạm vi bảo hiểm. </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2. Trường hợp doanh nghiệp bảo hiểm không chấp nhận yêu cầu tại khoản 1 Điều này, bên mua bảo hiểm có quyền đơn phương chấm dứt thực hiện hợp đồng bảo hiểm, nhưng phải thông báo ngay bằng văn bản cho doanh nghiệp bảo hiểm.</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3. Khi có sự thay đổi những yếu tố làm cơ sở để tính phí bảo hiểm dẫn đến tăng các rủi ro được bảo hiểm, doanh nghiệp bảo hiểm có quyền sau đây:</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a) Tính lại phí bảo hiểm; hoặc</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b) Số tiền bảo hiểm cho thời gian còn lại của hợp đồng bảo hiểm; hoặc</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c) Rút ngắn thời hạn bảo hiểm; hoặc </w:t>
            </w:r>
          </w:p>
          <w:p w:rsidR="00194A4C" w:rsidRPr="00682AE7" w:rsidRDefault="00194A4C" w:rsidP="00194A4C">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d) Thu hẹp phạm vi bảo hiểm. </w:t>
            </w:r>
          </w:p>
          <w:p w:rsidR="00194A4C" w:rsidRPr="00682AE7" w:rsidRDefault="00194A4C" w:rsidP="00194A4C">
            <w:pPr>
              <w:spacing w:before="60" w:after="60"/>
              <w:rPr>
                <w:rFonts w:ascii="Times New Roman" w:hAnsi="Times New Roman" w:cs="Times New Roman"/>
                <w:b/>
                <w:sz w:val="24"/>
                <w:szCs w:val="24"/>
                <w:lang w:val="es-ES"/>
              </w:rPr>
            </w:pPr>
            <w:r w:rsidRPr="00682AE7">
              <w:rPr>
                <w:rFonts w:ascii="Times New Roman" w:hAnsi="Times New Roman" w:cs="Times New Roman"/>
                <w:sz w:val="24"/>
                <w:szCs w:val="24"/>
                <w:lang w:val="es-ES"/>
              </w:rPr>
              <w:t>4. Trường hợp bên mua bảo hiểm không chấp nhận yêu cầu tại khoản 3 Điều này, doanh nghiệp bảo hiểm có quyền đơn phương chấm dứt thực hiện hợp đồng bảo hiểm, nhưng phải thông báo ngay bằng văn bản cho bên mua bảo hiểm.</w:t>
            </w:r>
          </w:p>
          <w:p w:rsidR="00B70604" w:rsidRPr="00682AE7" w:rsidRDefault="00B70604" w:rsidP="00FB4F86">
            <w:pPr>
              <w:spacing w:before="60" w:after="60"/>
              <w:rPr>
                <w:rFonts w:ascii="Times New Roman" w:hAnsi="Times New Roman" w:cs="Times New Roman"/>
                <w:sz w:val="24"/>
                <w:szCs w:val="24"/>
                <w:lang w:val="es-ES"/>
              </w:rPr>
            </w:pPr>
          </w:p>
        </w:tc>
        <w:tc>
          <w:tcPr>
            <w:tcW w:w="6966" w:type="dxa"/>
          </w:tcPr>
          <w:p w:rsidR="00B70604" w:rsidRPr="00D112A6" w:rsidRDefault="00B70604" w:rsidP="006509A4">
            <w:pPr>
              <w:spacing w:before="60" w:after="60"/>
              <w:rPr>
                <w:rFonts w:ascii="Times New Roman" w:hAnsi="Times New Roman" w:cs="Times New Roman"/>
                <w:b/>
                <w:bCs/>
                <w:sz w:val="24"/>
                <w:szCs w:val="24"/>
                <w:lang w:val="de-DE"/>
              </w:rPr>
            </w:pPr>
            <w:bookmarkStart w:id="36" w:name="dieu_420"/>
            <w:r w:rsidRPr="00D112A6">
              <w:rPr>
                <w:rFonts w:ascii="Times New Roman" w:hAnsi="Times New Roman" w:cs="Times New Roman"/>
                <w:b/>
                <w:bCs/>
                <w:sz w:val="24"/>
                <w:szCs w:val="24"/>
                <w:lang w:val="de-DE"/>
              </w:rPr>
              <w:t xml:space="preserve"> Bộ luật dân sự</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b/>
                <w:bCs/>
                <w:i/>
                <w:sz w:val="24"/>
                <w:szCs w:val="24"/>
                <w:lang w:val="de-DE"/>
              </w:rPr>
              <w:t>Điều 420. Thực hiện hợp đồng khi hoàn cảnh thay đổi cơ bản</w:t>
            </w:r>
            <w:bookmarkEnd w:id="36"/>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1. Hoàn cảnh thay đổi cơ bản khi có đủ các điều kiện sau đây:</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a) Sự thay đổi hoàn cảnh do nguyên nhân khách quan xảy ra sau khi giao kết hợp đồng;</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b) Tại thời điểm giao kết hợp đồng, các bên không thể lường trước được về sự thay đổi hoàn cảnh;</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c) Hoàn cảnh thay đổi lớn đến mức nếu như các bên biết trước thì hợp đồng đã không được giao kết hoặc được giao kết nhưng với nội dung hoàn toàn khác;</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d) Việc tiếp tục thực hiện hợp đồng mà không có sự thay đổi nội dung hợp đồng sẽ gây thiệt hại nghiêm trọng cho một bên;</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đ) Bên có lợi ích bị ảnh hưởng đã áp dụng mọi biện pháp cần thiết trong khả năng cho phép, phù hợp với tính chất của hợp đồng mà không thể ngăn chặn, giảm thiểu mức độ ảnh hưởng đến lợi ích.</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2. Trong trường hợp hoàn cảnh thay đổi cơ bản, bên có lợi ích bị ảnh hưởng có quyền yêu cầu bên kia đàm phán lại hợp đồng trong một thời hạn hợp lý.</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3. Trường hợp các bên không thể thỏa thuận được về việc sửa đổi hợp đồng trong một thời hạn hợp lý, một trong các bên có thể yêu cầu Tòa án:</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a) Chấm dứt hợp đồng tại một thời điểm xác định;</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b) Sửa đổi hợp đồng để cân bằng quyền và lợi ích hợp pháp của các bên do hoàn cảnh thay đổi cơ bản.</w:t>
            </w:r>
          </w:p>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i/>
                <w:sz w:val="24"/>
                <w:szCs w:val="24"/>
                <w:lang w:val="de-DE"/>
              </w:rPr>
              <w:t>Tòa án chỉ được quyết định việc sửa đổi hợp đồng trong trường hợp việc chấm dứt hợp đồng sẽ gây thiệt hại lớn hơn so với các chi phí để thực hiện hợp đồng nếu được sửa đổi.</w:t>
            </w:r>
          </w:p>
          <w:p w:rsidR="00B70604" w:rsidRPr="00D112A6" w:rsidRDefault="00B70604" w:rsidP="006509A4">
            <w:pPr>
              <w:spacing w:before="60" w:after="60"/>
              <w:rPr>
                <w:rFonts w:ascii="Times New Roman" w:hAnsi="Times New Roman" w:cs="Times New Roman"/>
                <w:sz w:val="24"/>
                <w:szCs w:val="24"/>
                <w:lang w:val="de-DE"/>
              </w:rPr>
            </w:pPr>
            <w:r w:rsidRPr="00D112A6">
              <w:rPr>
                <w:rFonts w:ascii="Times New Roman" w:hAnsi="Times New Roman" w:cs="Times New Roman"/>
                <w:i/>
                <w:sz w:val="24"/>
                <w:szCs w:val="24"/>
                <w:lang w:val="de-DE"/>
              </w:rPr>
              <w:t>4. Trong quá trình đàm phán sửa đổi, chấm dứt hợp đồng, Tòa án giải quyết vụ việc, các bên vẫn phải tiếp tục thực hiện nghĩa vụ của mình theo hợp đồng, trừ trường hợp có thỏa thuận khác.</w:t>
            </w: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de-D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de-DE"/>
              </w:rPr>
            </w:pPr>
          </w:p>
        </w:tc>
        <w:tc>
          <w:tcPr>
            <w:tcW w:w="4319" w:type="dxa"/>
          </w:tcPr>
          <w:p w:rsidR="003C0C2C" w:rsidRPr="00682AE7" w:rsidRDefault="003C0C2C" w:rsidP="003C0C2C">
            <w:pPr>
              <w:spacing w:before="60" w:after="60"/>
              <w:ind w:firstLine="1"/>
              <w:rPr>
                <w:rFonts w:ascii="Times New Roman" w:hAnsi="Times New Roman" w:cs="Times New Roman"/>
                <w:b/>
                <w:sz w:val="24"/>
                <w:szCs w:val="24"/>
                <w:lang w:val="es-ES"/>
              </w:rPr>
            </w:pPr>
            <w:r w:rsidRPr="00682AE7">
              <w:rPr>
                <w:rFonts w:ascii="Times New Roman" w:hAnsi="Times New Roman" w:cs="Times New Roman"/>
                <w:b/>
                <w:sz w:val="24"/>
                <w:szCs w:val="24"/>
                <w:lang w:val="es-ES"/>
              </w:rPr>
              <w:t>Điều 21. Giải thích hợp đồng bảo hiểm</w:t>
            </w:r>
          </w:p>
          <w:p w:rsidR="00B70604" w:rsidRPr="00682AE7" w:rsidRDefault="003C0C2C" w:rsidP="003C0C2C">
            <w:pPr>
              <w:spacing w:before="60" w:after="60"/>
              <w:ind w:firstLine="1"/>
              <w:rPr>
                <w:rFonts w:ascii="Times New Roman" w:hAnsi="Times New Roman" w:cs="Times New Roman"/>
                <w:b/>
                <w:bCs/>
                <w:spacing w:val="24"/>
                <w:sz w:val="24"/>
                <w:szCs w:val="24"/>
                <w:lang w:val="es-ES"/>
              </w:rPr>
            </w:pPr>
            <w:r w:rsidRPr="00682AE7">
              <w:rPr>
                <w:rFonts w:ascii="Times New Roman" w:hAnsi="Times New Roman" w:cs="Times New Roman"/>
                <w:sz w:val="24"/>
                <w:szCs w:val="24"/>
                <w:lang w:val="es-ES"/>
              </w:rPr>
              <w:t>Trường hợp có nhiều cách hiểu khác nhau thì hợp đồng bảo hiểm được giải thích theo hướng có lợi cho bên mua bảo hiểm.</w:t>
            </w: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de-DE"/>
              </w:rPr>
            </w:pPr>
            <w:bookmarkStart w:id="37" w:name="dieu_404"/>
            <w:r w:rsidRPr="00D112A6">
              <w:rPr>
                <w:rFonts w:ascii="Times New Roman" w:hAnsi="Times New Roman" w:cs="Times New Roman"/>
                <w:b/>
                <w:bCs/>
                <w:sz w:val="24"/>
                <w:szCs w:val="24"/>
                <w:lang w:val="de-DE"/>
              </w:rPr>
              <w:t>Bộ luật dân sự</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b/>
                <w:bCs/>
                <w:i/>
                <w:sz w:val="24"/>
                <w:szCs w:val="24"/>
                <w:lang w:val="de-DE"/>
              </w:rPr>
              <w:t>Điều 404. Giải thích hợp đồng</w:t>
            </w:r>
            <w:bookmarkEnd w:id="37"/>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Khi hợp đồng có điều khoản không rõ ràng thì việc giải thích điều khoản đó không chỉ dựa vào ngôn từ của hợp đồng mà còn phải căn cứ vào ý chí của các bên được thể hiện trong toàn bộ quá trình trước, tại thời điểm xác lập, thực hiện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Khi hợp đồng có điều khoản hoặc ngôn từ có thể hiểu theo nhiều nghĩa khác nhau thì phải giải thích theo nghĩa phù hợp nhất với mục đích, tính chất của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3. Khi hợp đồng có điều khoản hoặc ngôn từ khó hiểu thì phải được giải thích theo tập quán tại địa điểm giao kết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4. Các điều khoản trong hợp đồng phải được giải thích trong mối liên hệ với nhau, sao cho ý nghĩa của các điều khoản đó phù hợp với toàn bộ nội dung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5. Trường hợp có sự mâu thuẫn giữa ý chí chung của các bên với ngôn từ sử dụng trong hợp đồng thì ý chí chung của các bên được dùng để giải thích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6. Trường hợp bên soạn thảo đưa vào hợp đồng nội dung bất lợi cho bên kia thì khi giải thích hợp đồng phải theo hướng có lợi cho bên kia.</w:t>
            </w:r>
          </w:p>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val="de-DE" w:eastAsia="vi-VN"/>
              </w:rPr>
            </w:pPr>
            <w:r w:rsidRPr="00D112A6">
              <w:rPr>
                <w:rFonts w:ascii="Times New Roman" w:eastAsia="Times New Roman" w:hAnsi="Times New Roman" w:cs="Times New Roman"/>
                <w:b/>
                <w:bCs/>
                <w:sz w:val="24"/>
                <w:szCs w:val="24"/>
                <w:lang w:val="de-DE" w:eastAsia="vi-VN"/>
              </w:rPr>
              <w:t>Luật bảo vệ quyền lợi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w:t>
            </w:r>
            <w:r w:rsidRPr="00D112A6">
              <w:rPr>
                <w:rFonts w:ascii="Times New Roman" w:eastAsia="Times New Roman" w:hAnsi="Times New Roman" w:cs="Times New Roman"/>
                <w:b/>
                <w:bCs/>
                <w:i/>
                <w:sz w:val="24"/>
                <w:szCs w:val="24"/>
                <w:lang w:val="de-DE" w:eastAsia="vi-VN"/>
              </w:rPr>
              <w:t>i</w:t>
            </w:r>
            <w:r w:rsidRPr="00D112A6">
              <w:rPr>
                <w:rFonts w:ascii="Times New Roman" w:eastAsia="Times New Roman" w:hAnsi="Times New Roman" w:cs="Times New Roman"/>
                <w:b/>
                <w:bCs/>
                <w:i/>
                <w:sz w:val="24"/>
                <w:szCs w:val="24"/>
                <w:lang w:eastAsia="vi-VN"/>
              </w:rPr>
              <w:t>ều 15</w:t>
            </w:r>
            <w:r w:rsidRPr="00D112A6">
              <w:rPr>
                <w:rFonts w:ascii="Times New Roman" w:eastAsia="Times New Roman" w:hAnsi="Times New Roman" w:cs="Times New Roman"/>
                <w:b/>
                <w:bCs/>
                <w:i/>
                <w:sz w:val="24"/>
                <w:szCs w:val="24"/>
                <w:lang w:val="de-DE" w:eastAsia="vi-VN"/>
              </w:rPr>
              <w:t xml:space="preserve">. </w:t>
            </w:r>
            <w:r w:rsidRPr="00D112A6">
              <w:rPr>
                <w:rFonts w:ascii="Times New Roman" w:eastAsia="Times New Roman" w:hAnsi="Times New Roman" w:cs="Times New Roman"/>
                <w:b/>
                <w:bCs/>
                <w:i/>
                <w:sz w:val="24"/>
                <w:szCs w:val="24"/>
                <w:lang w:eastAsia="vi-VN"/>
              </w:rPr>
              <w:t>Giải thích hợp đồng giao kết với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lang w:eastAsia="vi-VN"/>
              </w:rPr>
              <w:t>Trong trường hợp hiểu khác nhau về nội dung hợp đồng thì tổ chức, cá nhân có thẩm quyền giải quyết tranh chấp giải thích theo hướng có lợi cho người tiêu dùng.</w:t>
            </w:r>
          </w:p>
        </w:tc>
        <w:tc>
          <w:tcPr>
            <w:tcW w:w="2007" w:type="dxa"/>
          </w:tcPr>
          <w:p w:rsidR="00B57311" w:rsidRPr="00D112A6" w:rsidRDefault="00B57311"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 có tính đến đặc thù trong lĩnh vực KDBH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707692" w:rsidRPr="00682AE7" w:rsidRDefault="00707692" w:rsidP="00707692">
            <w:pPr>
              <w:spacing w:before="60" w:after="60"/>
              <w:ind w:firstLine="1"/>
              <w:rPr>
                <w:rFonts w:ascii="Times New Roman" w:hAnsi="Times New Roman" w:cs="Times New Roman"/>
                <w:b/>
                <w:sz w:val="24"/>
                <w:szCs w:val="24"/>
                <w:lang w:val="es-ES"/>
              </w:rPr>
            </w:pPr>
            <w:r w:rsidRPr="00682AE7">
              <w:rPr>
                <w:rFonts w:ascii="Times New Roman" w:hAnsi="Times New Roman" w:cs="Times New Roman"/>
                <w:b/>
                <w:sz w:val="24"/>
                <w:szCs w:val="24"/>
                <w:lang w:val="es-ES"/>
              </w:rPr>
              <w:t>Điều 22. Hợp đồng bảo hiểm vô hiệu</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1. Hợp đồng bảo hiểm vô hiệu </w:t>
            </w:r>
            <w:r w:rsidR="0005529A" w:rsidRPr="00682AE7">
              <w:rPr>
                <w:rFonts w:ascii="Times New Roman" w:hAnsi="Times New Roman" w:cs="Times New Roman"/>
                <w:sz w:val="24"/>
                <w:szCs w:val="24"/>
                <w:lang w:val="es-ES"/>
              </w:rPr>
              <w:t xml:space="preserve">toàn phần </w:t>
            </w:r>
            <w:r w:rsidRPr="00682AE7">
              <w:rPr>
                <w:rFonts w:ascii="Times New Roman" w:hAnsi="Times New Roman" w:cs="Times New Roman"/>
                <w:sz w:val="24"/>
                <w:szCs w:val="24"/>
                <w:lang w:val="es-ES"/>
              </w:rPr>
              <w:t>trong các trường hợp sau đây:</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Bên mua bảo hiểm hoặc người được bảo hiểm không có quyền lợi có thể được bảo hiểm theo quy định tại Luật này;</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Tại thời điểm giao kết hợp đồng bảo hiểm, đối tượng bảo hiểm không tồn tại;</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Tại thời điểm giao kết hợp đồng bảo hiểm, bên mua bảo hiểm biết sự kiện bảo hiểm đã xảy ra;</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d) Các trường hợp vô hiệu khác theo quy định </w:t>
            </w:r>
            <w:r w:rsidR="00E05EBD" w:rsidRPr="00682AE7">
              <w:rPr>
                <w:rFonts w:ascii="Times New Roman" w:hAnsi="Times New Roman" w:cs="Times New Roman"/>
                <w:sz w:val="24"/>
                <w:szCs w:val="24"/>
                <w:lang w:val="es-ES"/>
              </w:rPr>
              <w:t xml:space="preserve">tại </w:t>
            </w:r>
            <w:r w:rsidRPr="00682AE7">
              <w:rPr>
                <w:rFonts w:ascii="Times New Roman" w:hAnsi="Times New Roman" w:cs="Times New Roman"/>
                <w:sz w:val="24"/>
                <w:szCs w:val="24"/>
                <w:lang w:val="es-ES"/>
              </w:rPr>
              <w:t>Bộ luật dân sự.</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Hợp đồng bảo hiểm vô hiệu từng phần khi một phần nội dung của hợp đồng bảo hiểm vô hiệu nhưng không ảnh hưởng đến hiệu lực của phần còn lại của hợp đồng.</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3. Khi hợp đồng bảo hiểm vô hiệu </w:t>
            </w:r>
            <w:r w:rsidR="0005529A" w:rsidRPr="00682AE7">
              <w:rPr>
                <w:rFonts w:ascii="Times New Roman" w:hAnsi="Times New Roman" w:cs="Times New Roman"/>
                <w:sz w:val="24"/>
                <w:szCs w:val="24"/>
                <w:lang w:val="es-ES"/>
              </w:rPr>
              <w:t xml:space="preserve">toàn phần </w:t>
            </w:r>
            <w:r w:rsidRPr="00682AE7">
              <w:rPr>
                <w:rFonts w:ascii="Times New Roman" w:hAnsi="Times New Roman" w:cs="Times New Roman"/>
                <w:sz w:val="24"/>
                <w:szCs w:val="24"/>
                <w:lang w:val="es-ES"/>
              </w:rPr>
              <w:t>thì hợp đồng không có hiệu lực từ thời điểm giao kết, các bên không phải thực hiện nghĩa vụ đã thỏa thuận, trừ thỏa thuận về phạt vi phạm, bồi thường thiệt hại và thỏa thuận về giải quyết tranh chấp. Doanh nghiệp bảo hiểm phải hoàn lại phí bảo hiểm cho bên mua bảo hiểm sau khi trừ các chi phí hợp lý theo thỏa thuận tại hợp đồng bảo hiểm.</w:t>
            </w:r>
          </w:p>
          <w:p w:rsidR="00B70604" w:rsidRPr="00682AE7" w:rsidRDefault="00B70604" w:rsidP="00707692">
            <w:pPr>
              <w:spacing w:before="60" w:after="60"/>
              <w:ind w:firstLine="1"/>
              <w:rPr>
                <w:rFonts w:ascii="Times New Roman" w:hAnsi="Times New Roman" w:cs="Times New Roman"/>
                <w:b/>
                <w:bCs/>
                <w:spacing w:val="24"/>
                <w:sz w:val="24"/>
                <w:szCs w:val="24"/>
                <w:lang w:val="es-ES"/>
              </w:rPr>
            </w:pP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de-DE"/>
              </w:rPr>
            </w:pPr>
            <w:bookmarkStart w:id="38" w:name="dieu_407"/>
            <w:r w:rsidRPr="00D112A6">
              <w:rPr>
                <w:rFonts w:ascii="Times New Roman" w:hAnsi="Times New Roman" w:cs="Times New Roman"/>
                <w:b/>
                <w:bCs/>
                <w:sz w:val="24"/>
                <w:szCs w:val="24"/>
                <w:lang w:val="de-DE"/>
              </w:rPr>
              <w:t>Bộ luật dân sự</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b/>
                <w:bCs/>
                <w:i/>
                <w:sz w:val="24"/>
                <w:szCs w:val="24"/>
                <w:lang w:val="de-DE"/>
              </w:rPr>
              <w:t>Điều 407. Hợp đồng vô hiệu</w:t>
            </w:r>
            <w:bookmarkEnd w:id="38"/>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Quy định về giao dịch dân sự vô hiệu từ Điều 123 đến Điều 133 của Bộ luật này cũng được áp dụng đối với hợp đồng vô hiệu.</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Sự vô hiệu của hợp đồng chính làm chấm dứt hợp đồng phụ, trừ trường hợp các bên có thỏa thuận hợp đồng phụ được thay thế hợp đồng chính. Quy định này không áp dụng đối với biện pháp bảo đảm thực hiện nghĩa vụ.</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3. Sự vô hiệu của hợp đồng phụ không làm chấm dứt hợp đồng chính, trừ trường hợp các bên thỏa thuận hợp đồng phụ là một phần không thể tách rời của hợp đồng chính.</w:t>
            </w:r>
          </w:p>
          <w:p w:rsidR="00B70604" w:rsidRPr="00D112A6" w:rsidRDefault="00B70604" w:rsidP="006509A4">
            <w:pPr>
              <w:spacing w:before="60" w:after="60"/>
              <w:ind w:firstLine="1"/>
              <w:rPr>
                <w:rFonts w:ascii="Times New Roman" w:hAnsi="Times New Roman" w:cs="Times New Roman"/>
                <w:i/>
                <w:sz w:val="24"/>
                <w:szCs w:val="24"/>
                <w:lang w:val="de-DE"/>
              </w:rPr>
            </w:pPr>
            <w:bookmarkStart w:id="39" w:name="dieu_408"/>
            <w:r w:rsidRPr="00D112A6">
              <w:rPr>
                <w:rFonts w:ascii="Times New Roman" w:hAnsi="Times New Roman" w:cs="Times New Roman"/>
                <w:b/>
                <w:bCs/>
                <w:i/>
                <w:sz w:val="24"/>
                <w:szCs w:val="24"/>
                <w:lang w:val="de-DE"/>
              </w:rPr>
              <w:t>Điều 408. Hợp đồng vô hiệu do có đối tượng không thể thực hiện được</w:t>
            </w:r>
            <w:bookmarkEnd w:id="39"/>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Trường hợp ngay từ khi giao kết, hợp đồng có đối tượng không thể thực hiện được thì hợp đồng này bị vô hiệu.</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Trường hợp khi giao kết hợp đồng mà một bên biết hoặc phải biết về việc hợp đồng có đối tượng không thể thực hiện được nhưng không thông báo cho bên kia biết nên bên kia đã giao kết hợp đồng thì phải bồi thường thiệt hại cho bên kia, trừ trường hợp bên kia biết hoặc phải biết về việc hợp đồng có đối tượng không thể thực hiện được.</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3. Quy định tại khoản 1 và khoản 2 Điều này cũng được áp dụng đối với trường hợp hợp đồng có một hoặc nhiều phần đối tượng không thể thực hiện được nhưng phần còn lại của hợp đồng vẫn có hiệu lực.</w:t>
            </w:r>
          </w:p>
          <w:p w:rsidR="00B70604" w:rsidRPr="00D112A6" w:rsidRDefault="00B70604" w:rsidP="006509A4">
            <w:pPr>
              <w:spacing w:before="60" w:after="60"/>
              <w:ind w:firstLine="1"/>
              <w:rPr>
                <w:rFonts w:ascii="Times New Roman" w:hAnsi="Times New Roman" w:cs="Times New Roman"/>
                <w:i/>
                <w:sz w:val="24"/>
                <w:szCs w:val="24"/>
                <w:lang w:val="de-DE"/>
              </w:rPr>
            </w:pPr>
            <w:bookmarkStart w:id="40" w:name="dieu_117"/>
            <w:r w:rsidRPr="00D112A6">
              <w:rPr>
                <w:rFonts w:ascii="Times New Roman" w:hAnsi="Times New Roman" w:cs="Times New Roman"/>
                <w:b/>
                <w:bCs/>
                <w:i/>
                <w:sz w:val="24"/>
                <w:szCs w:val="24"/>
                <w:lang w:val="de-DE"/>
              </w:rPr>
              <w:t>Điều 117. Điều kiện có hiệu lực của giao dịch dân sự</w:t>
            </w:r>
            <w:bookmarkEnd w:id="40"/>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Giao dịch dân sự có hiệu lực khi có đủ các điều kiện sau đây: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a) Chủ thể có năng lực pháp luật dân sự, năng lực hành vi dân sự phù hợp với giao dịch dân sự được xác lập;</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b) Chủ thể tham gia giao dịch dân sự hoàn toàn tự nguyện;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c) Mục đích và nội dung của giao dịch dân sự không vi phạm điều cấm của luật, không trái đạo đức xã hội.</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Hình thức của giao dịch dân sự là điều kiện có hiệu lực của giao dịch dân sự trong trường hợp luật có quy định.</w:t>
            </w:r>
          </w:p>
          <w:p w:rsidR="00B70604" w:rsidRPr="00D112A6" w:rsidRDefault="00B70604" w:rsidP="006509A4">
            <w:pPr>
              <w:spacing w:before="60" w:after="60"/>
              <w:ind w:firstLine="1"/>
              <w:rPr>
                <w:rFonts w:ascii="Times New Roman" w:hAnsi="Times New Roman" w:cs="Times New Roman"/>
                <w:i/>
                <w:sz w:val="24"/>
                <w:szCs w:val="24"/>
                <w:lang w:val="de-DE"/>
              </w:rPr>
            </w:pPr>
            <w:bookmarkStart w:id="41" w:name="dieu_122"/>
            <w:r w:rsidRPr="00D112A6">
              <w:rPr>
                <w:rFonts w:ascii="Times New Roman" w:hAnsi="Times New Roman" w:cs="Times New Roman"/>
                <w:b/>
                <w:bCs/>
                <w:i/>
                <w:sz w:val="24"/>
                <w:szCs w:val="24"/>
                <w:lang w:val="de-DE"/>
              </w:rPr>
              <w:t>Điều 122. Giao dịch dân sự vô hiệu</w:t>
            </w:r>
            <w:bookmarkEnd w:id="41"/>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Giao dịch dân sự không có một trong các điều kiện được quy định tại Điều 117 của Bộ luật này thì vô hiệu, trừ trường hợp Bộ luật này có quy định khác.</w:t>
            </w:r>
          </w:p>
          <w:p w:rsidR="00B70604" w:rsidRPr="00D112A6" w:rsidRDefault="00B70604" w:rsidP="006509A4">
            <w:pPr>
              <w:spacing w:before="60" w:after="60"/>
              <w:ind w:firstLine="1"/>
              <w:rPr>
                <w:rFonts w:ascii="Times New Roman" w:hAnsi="Times New Roman" w:cs="Times New Roman"/>
                <w:i/>
                <w:sz w:val="24"/>
                <w:szCs w:val="24"/>
                <w:lang w:val="de-DE"/>
              </w:rPr>
            </w:pPr>
            <w:bookmarkStart w:id="42" w:name="dieu_123"/>
            <w:r w:rsidRPr="00D112A6">
              <w:rPr>
                <w:rFonts w:ascii="Times New Roman" w:hAnsi="Times New Roman" w:cs="Times New Roman"/>
                <w:b/>
                <w:bCs/>
                <w:i/>
                <w:sz w:val="24"/>
                <w:szCs w:val="24"/>
                <w:lang w:val="de-DE"/>
              </w:rPr>
              <w:t>Điều 123. Giao dịch dân sự vô hiệu do vi phạm điều cấm của luật, trái đạo đức xã hội</w:t>
            </w:r>
            <w:bookmarkEnd w:id="42"/>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Giao dịch dân sự có mục đích, nội dung vi phạm điều cấm của luật, trái đạo đức xã hội thì vô hiệu.</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Điều cấm của luật là những quy định của luật không cho phép chủ thể thực hiện những hành vi nhất định.</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Đạo đức xã hội là những chuẩn mực ứng xử chung trong đời sống xã hội, được cộng đồng thừa nhận và tôn trọng.</w:t>
            </w:r>
          </w:p>
          <w:p w:rsidR="00B70604" w:rsidRPr="00D112A6" w:rsidRDefault="00B70604" w:rsidP="006509A4">
            <w:pPr>
              <w:spacing w:before="60" w:after="60"/>
              <w:ind w:firstLine="1"/>
              <w:rPr>
                <w:rFonts w:ascii="Times New Roman" w:hAnsi="Times New Roman" w:cs="Times New Roman"/>
                <w:i/>
                <w:sz w:val="24"/>
                <w:szCs w:val="24"/>
                <w:lang w:val="de-DE"/>
              </w:rPr>
            </w:pPr>
            <w:bookmarkStart w:id="43" w:name="dieu_124"/>
            <w:r w:rsidRPr="00D112A6">
              <w:rPr>
                <w:rFonts w:ascii="Times New Roman" w:hAnsi="Times New Roman" w:cs="Times New Roman"/>
                <w:b/>
                <w:bCs/>
                <w:i/>
                <w:sz w:val="24"/>
                <w:szCs w:val="24"/>
                <w:lang w:val="de-DE"/>
              </w:rPr>
              <w:t>Điều 124. Giao dịch dân sự vô hiệu do giả tạo</w:t>
            </w:r>
            <w:bookmarkEnd w:id="43"/>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Khi các bên xác lập giao dịch dân sự một cách giả tạo nhằm che giấu một giao dịch dân sự khác thì giao dịch dân sự giả tạo vô hiệu, còn giao dịch dân sự bị che giấu vẫn có hiệu lực, trừ trường hợp giao dịch đó cũng vô hiệu theo quy định của Bộ luật này hoặc luật khác có liên quan.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Trường hợp xác lập giao dịch dân sự giả tạo nhằm trốn tránh nghĩa vụ với người thứ ba thì giao dịch dân sự đó vô hiệu.</w:t>
            </w:r>
          </w:p>
          <w:p w:rsidR="00B70604" w:rsidRPr="00D112A6" w:rsidRDefault="00B70604" w:rsidP="006509A4">
            <w:pPr>
              <w:spacing w:before="60" w:after="60"/>
              <w:ind w:firstLine="1"/>
              <w:rPr>
                <w:rFonts w:ascii="Times New Roman" w:hAnsi="Times New Roman" w:cs="Times New Roman"/>
                <w:i/>
                <w:sz w:val="24"/>
                <w:szCs w:val="24"/>
                <w:lang w:val="de-DE"/>
              </w:rPr>
            </w:pPr>
            <w:bookmarkStart w:id="44" w:name="dieu_125"/>
            <w:r w:rsidRPr="00D112A6">
              <w:rPr>
                <w:rFonts w:ascii="Times New Roman" w:hAnsi="Times New Roman" w:cs="Times New Roman"/>
                <w:b/>
                <w:bCs/>
                <w:i/>
                <w:sz w:val="24"/>
                <w:szCs w:val="24"/>
                <w:lang w:val="de-DE"/>
              </w:rPr>
              <w:t>Điều 125. Giao dịch dân sự vô hiệu do người chưa thành niên, người mất năng lực hành vi dân sự, người có khó khăn trong nhận thức, làm chủ hành vi, người bị hạn chế năng lực hành vi dân sự xác lập, thực hiện</w:t>
            </w:r>
            <w:bookmarkEnd w:id="44"/>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Khi giao dịch dân sự do người chưa thành niên, người mất năng lực hành vi dân sự, người có khó khăn trong nhận thức, làm chủ hành vi hoặc người bị hạn chế năng lực hành vi dân sự xác lập, thực hiện thì theo yêu cầu của người đại diện của người đó, Tòa án tuyên bố giao dịch đó vô hiệu nếu theo quy định của pháp luật giao dịch này phải do người đại diện của họ xác lập, thực hiện hoặc đồng ý, trừ trường hợp quy định tại khoản 2 Điều này.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Giao dịch dân sự của người quy định tại khoản 1 Điều này không bị vô hiệu trong trường hợp sau đây: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a) Giao dịch dân sự của người chưa đủ sáu tuổi, người mất năng lực hành vi dân sự nhằm đáp ứng nhu cầu thiết yếu hàng ngày của người đó;</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b) Giao dịch dân sự chỉ làm phát sinh quyền hoặc chỉ miễn trừ nghĩa vụ cho người chưa thành niên, người mất năng lực hành vi dân sự, người có khó khăn trong nhận thức, làm chủ hành vi, người bị hạn chế năng lực hành vi dân sự với người đã xác lập, thực hiện giao dịch với họ;</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c) Giao dịch dân sự được người xác lập giao dịch thừa nhận hiệu lực sau khi đã thành niên hoặc sau khi khôi phục năng lực hành vi dân sự.</w:t>
            </w:r>
          </w:p>
          <w:p w:rsidR="00B70604" w:rsidRPr="00D112A6" w:rsidRDefault="00B70604" w:rsidP="006509A4">
            <w:pPr>
              <w:spacing w:before="60" w:after="60"/>
              <w:ind w:firstLine="1"/>
              <w:rPr>
                <w:rFonts w:ascii="Times New Roman" w:hAnsi="Times New Roman" w:cs="Times New Roman"/>
                <w:i/>
                <w:sz w:val="24"/>
                <w:szCs w:val="24"/>
                <w:lang w:val="de-DE"/>
              </w:rPr>
            </w:pPr>
            <w:bookmarkStart w:id="45" w:name="dieu_126"/>
            <w:r w:rsidRPr="00D112A6">
              <w:rPr>
                <w:rFonts w:ascii="Times New Roman" w:hAnsi="Times New Roman" w:cs="Times New Roman"/>
                <w:b/>
                <w:bCs/>
                <w:i/>
                <w:sz w:val="24"/>
                <w:szCs w:val="24"/>
                <w:lang w:val="de-DE"/>
              </w:rPr>
              <w:t>Điều 126. Giao dịch dân sự vô hiệu do bị nhầm lẫn</w:t>
            </w:r>
            <w:bookmarkEnd w:id="45"/>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Trường hợp giao dịch dân sự được xác lập có sự nhầm lẫn làm cho một bên hoặc các bên không đạt được mục đích của việc xác lập giao</w:t>
            </w:r>
            <w:r w:rsidRPr="00D112A6">
              <w:rPr>
                <w:rFonts w:ascii="Times New Roman" w:hAnsi="Times New Roman" w:cs="Times New Roman"/>
                <w:sz w:val="24"/>
                <w:szCs w:val="24"/>
                <w:lang w:val="de-DE"/>
              </w:rPr>
              <w:t xml:space="preserve"> </w:t>
            </w:r>
            <w:r w:rsidRPr="00D112A6">
              <w:rPr>
                <w:rFonts w:ascii="Times New Roman" w:hAnsi="Times New Roman" w:cs="Times New Roman"/>
                <w:i/>
                <w:sz w:val="24"/>
                <w:szCs w:val="24"/>
                <w:lang w:val="de-DE"/>
              </w:rPr>
              <w:t>dịch thì bên bị nhầm lẫn có quyền yêu cầu Tòa án tuyên bố giao dịch dân sự vô hiệu, trừ trường hợp quy định tại khoản 2 Điều này.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Giao dịch dân sự được xác lập có sự nhầm lẫn không vô hiệu trong trường hợp mục đích xác lập giao dịch dân sự của các bên đã đạt được hoặc các bên có thể khắc phục ngay được sự nhầm lẫn làm cho mục đích của việc xác lập giao dịch dân sự vẫn đạt được.</w:t>
            </w:r>
          </w:p>
          <w:p w:rsidR="00B70604" w:rsidRPr="00D112A6" w:rsidRDefault="00B70604" w:rsidP="006509A4">
            <w:pPr>
              <w:spacing w:before="60" w:after="60"/>
              <w:ind w:firstLine="1"/>
              <w:rPr>
                <w:rFonts w:ascii="Times New Roman" w:hAnsi="Times New Roman" w:cs="Times New Roman"/>
                <w:i/>
                <w:sz w:val="24"/>
                <w:szCs w:val="24"/>
                <w:lang w:val="de-DE"/>
              </w:rPr>
            </w:pPr>
            <w:bookmarkStart w:id="46" w:name="dieu_127"/>
            <w:r w:rsidRPr="00D112A6">
              <w:rPr>
                <w:rFonts w:ascii="Times New Roman" w:hAnsi="Times New Roman" w:cs="Times New Roman"/>
                <w:b/>
                <w:bCs/>
                <w:i/>
                <w:sz w:val="24"/>
                <w:szCs w:val="24"/>
                <w:lang w:val="de-DE"/>
              </w:rPr>
              <w:t>Điều 127. Giao dịch dân sự vô hiệu do bị lừa dối, đe dọa, cưỡng ép</w:t>
            </w:r>
            <w:bookmarkEnd w:id="46"/>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Khi một bên tham gia giao dịch dân sự do bị lừa dối hoặc bị đe dọa, cưỡng ép thì có quyền yêu cầu Tòa án tuyên bố giao dịch dân sự đó là vô hiệu.</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Lừa dối trong giao dịch dân sự là hành vi cố ý của một bên hoặc của người thứ ba nhằm làm cho bên kia hiểu sai lệch về chủ thể, tính chất của đối tượng hoặc nội dung của giao dịch dân sự nên đã xác lập giao dịch đó.</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Đe dọa, cưỡng ép trong giao dịch dân sự là hành vi cố ý của một bên hoặc người thứ ba làm cho bên kia buộc phải thực hiện giao dịch dân sự nhằm tránh thiệt hại về tính mạng, sức khỏe, danh dự, uy tín, nhân phẩm, tài sản của mình hoặc của người thân thích của mình.</w:t>
            </w:r>
          </w:p>
          <w:p w:rsidR="00B70604" w:rsidRPr="00D112A6" w:rsidRDefault="00B70604" w:rsidP="006509A4">
            <w:pPr>
              <w:spacing w:before="60" w:after="60"/>
              <w:ind w:firstLine="1"/>
              <w:rPr>
                <w:rFonts w:ascii="Times New Roman" w:hAnsi="Times New Roman" w:cs="Times New Roman"/>
                <w:i/>
                <w:sz w:val="24"/>
                <w:szCs w:val="24"/>
                <w:lang w:val="de-DE"/>
              </w:rPr>
            </w:pPr>
            <w:bookmarkStart w:id="47" w:name="dieu_128"/>
            <w:r w:rsidRPr="00D112A6">
              <w:rPr>
                <w:rFonts w:ascii="Times New Roman" w:hAnsi="Times New Roman" w:cs="Times New Roman"/>
                <w:b/>
                <w:bCs/>
                <w:i/>
                <w:sz w:val="24"/>
                <w:szCs w:val="24"/>
                <w:lang w:val="de-DE"/>
              </w:rPr>
              <w:t>Điều 128. Giao dịch dân sự vô hiệu do người xác lập không nhận thức và làm chủ được hành vi của mình</w:t>
            </w:r>
            <w:bookmarkEnd w:id="47"/>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Người có năng lực hành vi dân sự nhưng đã xác lập giao dịch vào đúng thời điểm không nhận thức và làm chủ được hành vi của mình thì có quyền yêu cầu Tòa án tuyên bố giao dịch dân sự đó là vô hiệu.</w:t>
            </w:r>
          </w:p>
          <w:p w:rsidR="00B70604" w:rsidRPr="00D112A6" w:rsidRDefault="00B70604" w:rsidP="006509A4">
            <w:pPr>
              <w:spacing w:before="60" w:after="60"/>
              <w:ind w:firstLine="1"/>
              <w:rPr>
                <w:rFonts w:ascii="Times New Roman" w:hAnsi="Times New Roman" w:cs="Times New Roman"/>
                <w:i/>
                <w:sz w:val="24"/>
                <w:szCs w:val="24"/>
                <w:lang w:val="de-DE"/>
              </w:rPr>
            </w:pPr>
            <w:bookmarkStart w:id="48" w:name="dieu_129"/>
            <w:r w:rsidRPr="00D112A6">
              <w:rPr>
                <w:rFonts w:ascii="Times New Roman" w:hAnsi="Times New Roman" w:cs="Times New Roman"/>
                <w:b/>
                <w:bCs/>
                <w:i/>
                <w:sz w:val="24"/>
                <w:szCs w:val="24"/>
                <w:lang w:val="de-DE"/>
              </w:rPr>
              <w:t>Điều 129. Giao dịch dân sự vô hiệu do không tuân thủ quy định về hình thức</w:t>
            </w:r>
            <w:bookmarkEnd w:id="48"/>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Giao dịch dân sự vi phạm quy định điều kiện có hiệu lực về hình thức</w:t>
            </w:r>
            <w:r w:rsidRPr="00D112A6">
              <w:rPr>
                <w:rFonts w:ascii="Times New Roman" w:hAnsi="Times New Roman" w:cs="Times New Roman"/>
                <w:sz w:val="24"/>
                <w:szCs w:val="24"/>
                <w:lang w:val="de-DE"/>
              </w:rPr>
              <w:t xml:space="preserve"> </w:t>
            </w:r>
            <w:r w:rsidRPr="00D112A6">
              <w:rPr>
                <w:rFonts w:ascii="Times New Roman" w:hAnsi="Times New Roman" w:cs="Times New Roman"/>
                <w:i/>
                <w:sz w:val="24"/>
                <w:szCs w:val="24"/>
                <w:lang w:val="de-DE"/>
              </w:rPr>
              <w:t>thì vô hiệu, trừ trường hợp sau đây: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Giao dịch dân sự đã được xác lập theo quy định phải bằng văn bản nhưng văn bản không đúng quy định của luật mà một bên hoặc các bên đã thực hiện ít nhất hai phần ba nghĩa vụ trong giao dịch thì theo yêu cầu của một bên hoặc các bên, Tòa án ra quyết định công nhận hiệu lực của giao dịch đó.</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Giao dịch dân sự đã được xác lập bằng văn bản nhưng vi phạm quy định bắt buộc về công chứng, chứng thực mà một bên hoặc các bên đã thực hiện ít nhất hai phần ba nghĩa vụ trong giao dịch thì theo yêu cầu của một bên hoặc các bên, Tòa án ra quyết định công nhận hiệu lực của giao dịch đó. Trong trường hợp này, các bên không phải thực hiện việc công chứng, chứng thực.</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b/>
                <w:bCs/>
                <w:i/>
                <w:sz w:val="24"/>
                <w:szCs w:val="28"/>
                <w:lang w:val="de-DE"/>
              </w:rPr>
              <w:t>Điều 130. Giao dịch dân sự vô hiệu từng phần</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Giao dịch dân sự vô hiệu từng phần khi một phần nội dung của giao dịch dân sự vô hiệu nhưng không ảnh hưởng đến hiệu lực của phần còn lại của giao dịch.</w:t>
            </w:r>
          </w:p>
          <w:p w:rsidR="00B57311" w:rsidRPr="00D112A6" w:rsidRDefault="00B57311" w:rsidP="006509A4">
            <w:pPr>
              <w:spacing w:before="60" w:after="60"/>
              <w:rPr>
                <w:rFonts w:asciiTheme="majorHAnsi" w:hAnsiTheme="majorHAnsi" w:cstheme="majorHAnsi"/>
                <w:i/>
                <w:sz w:val="24"/>
                <w:szCs w:val="28"/>
                <w:lang w:val="de-DE"/>
              </w:rPr>
            </w:pPr>
            <w:bookmarkStart w:id="49" w:name="dieu_131"/>
            <w:r w:rsidRPr="00D112A6">
              <w:rPr>
                <w:rFonts w:asciiTheme="majorHAnsi" w:hAnsiTheme="majorHAnsi" w:cstheme="majorHAnsi"/>
                <w:b/>
                <w:bCs/>
                <w:i/>
                <w:sz w:val="24"/>
                <w:szCs w:val="28"/>
                <w:lang w:val="de-DE"/>
              </w:rPr>
              <w:t>Điều 131. Hậu quả pháp lý của giao dịch dân sự vô hiệu</w:t>
            </w:r>
            <w:bookmarkEnd w:id="49"/>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1. Giao dịch dân sự vô hiệu không làm phát sinh, thay đổi, chấm dứt quyền, nghĩa vụ dân sự của các bên kể từ thời điểm giao dịch được xác lập.</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2. Khi giao dịch dân sự vô hiệu thì các bên khôi phục lại tình trạng ban đầu, hoàn trả cho nhau những gì đã nhận.</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Trường hợp không thể hoàn trả được bằng hiện vật thì trị giá thành tiền để hoàn trả.</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3. Bên ngay tình trong việc thu hoa lợi, lợi tức không phải hoàn trả lại hoa lợi, lợi tức đó.</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4. Bên có lỗi gây thiệt hại thì phải bồi thường.</w:t>
            </w:r>
          </w:p>
          <w:p w:rsidR="00B57311" w:rsidRPr="00D112A6" w:rsidRDefault="00B57311" w:rsidP="006509A4">
            <w:pPr>
              <w:spacing w:before="60" w:after="60"/>
              <w:rPr>
                <w:rFonts w:asciiTheme="majorHAnsi" w:hAnsiTheme="majorHAnsi" w:cstheme="majorHAnsi"/>
                <w:i/>
                <w:sz w:val="24"/>
                <w:szCs w:val="28"/>
                <w:lang w:val="de-DE"/>
              </w:rPr>
            </w:pPr>
            <w:r w:rsidRPr="00D112A6">
              <w:rPr>
                <w:rFonts w:asciiTheme="majorHAnsi" w:hAnsiTheme="majorHAnsi" w:cstheme="majorHAnsi"/>
                <w:i/>
                <w:sz w:val="24"/>
                <w:szCs w:val="28"/>
                <w:lang w:val="de-DE"/>
              </w:rPr>
              <w:t>5. Việc giải quyết hậu quả của giao dịch dân sự vô hiệu liên quan đến quyền nhân thân do Bộ luật này, luật khác có liên quan quy định.</w:t>
            </w:r>
          </w:p>
          <w:p w:rsidR="00B57311" w:rsidRPr="00D112A6" w:rsidRDefault="00B57311" w:rsidP="006509A4">
            <w:pPr>
              <w:spacing w:before="60" w:after="60"/>
              <w:ind w:firstLine="1"/>
              <w:rPr>
                <w:rFonts w:ascii="Times New Roman" w:hAnsi="Times New Roman" w:cs="Times New Roman"/>
                <w:b/>
                <w:i/>
                <w:sz w:val="24"/>
                <w:szCs w:val="24"/>
                <w:lang w:val="de-DE"/>
              </w:rPr>
            </w:pP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sz w:val="24"/>
                <w:szCs w:val="24"/>
                <w:lang w:eastAsia="vi-VN"/>
              </w:rPr>
              <w:t xml:space="preserve">- </w:t>
            </w:r>
            <w:r w:rsidRPr="00D112A6">
              <w:rPr>
                <w:rFonts w:ascii="Times New Roman" w:eastAsia="Times New Roman" w:hAnsi="Times New Roman" w:cs="Times New Roman"/>
                <w:b/>
                <w:sz w:val="24"/>
                <w:szCs w:val="24"/>
                <w:lang w:val="de-DE" w:eastAsia="vi-VN"/>
              </w:rPr>
              <w:t xml:space="preserve">Bộ luật hàng hải: </w:t>
            </w:r>
            <w:r w:rsidRPr="00D112A6">
              <w:rPr>
                <w:rFonts w:ascii="Times New Roman" w:eastAsia="Times New Roman" w:hAnsi="Times New Roman" w:cs="Times New Roman"/>
                <w:b/>
                <w:sz w:val="24"/>
                <w:szCs w:val="24"/>
                <w:lang w:eastAsia="vi-VN"/>
              </w:rPr>
              <w:t>Đ</w:t>
            </w:r>
            <w:r w:rsidRPr="00D112A6">
              <w:rPr>
                <w:rFonts w:ascii="Times New Roman" w:eastAsia="Times New Roman" w:hAnsi="Times New Roman" w:cs="Times New Roman"/>
                <w:b/>
                <w:sz w:val="24"/>
                <w:szCs w:val="24"/>
                <w:lang w:val="de-DE" w:eastAsia="vi-VN"/>
              </w:rPr>
              <w:t>iều 305 quy định :</w:t>
            </w:r>
            <w:r w:rsidRPr="00D112A6">
              <w:rPr>
                <w:rFonts w:ascii="Times New Roman" w:eastAsia="Times New Roman" w:hAnsi="Times New Roman" w:cs="Times New Roman"/>
                <w:sz w:val="24"/>
                <w:szCs w:val="24"/>
                <w:lang w:val="de-DE" w:eastAsia="vi-VN"/>
              </w:rPr>
              <w:t xml:space="preserve"> </w:t>
            </w:r>
            <w:r w:rsidRPr="00D112A6">
              <w:rPr>
                <w:rFonts w:ascii="Times New Roman" w:eastAsia="Times New Roman" w:hAnsi="Times New Roman" w:cs="Times New Roman"/>
                <w:i/>
                <w:sz w:val="24"/>
                <w:szCs w:val="24"/>
                <w:lang w:eastAsia="vi-VN"/>
              </w:rPr>
              <w:t>Người được bảo hiểm phải có quyền lợi trong đối tượng bảo hiểm tại thời điểm xảy ra tổn thất và có thể không có quyền 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bảo vệ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16. Điều khoản của hợp đồng giao kết với người tiêu dùng, điều kiện giao dịch chung không có hiệu lực</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Điều khoản của hợp đồng giao kết với người tiêu dùng, điều kiện giao dịch chung không có hiệu lực trong các trường hợp sau đây:</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a) Loại trừ trách nhiệm của tổ chức, cá nhân kinh doanh hàng hóa, dịch vụ đối với người tiêu dùng theo quy định của pháp luật;</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b) Hạn chế, loại trừ quyền khiếu nại, khởi kiện của người tiêu dùng;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c) Cho phép tổ chức, cá nhân kinh doanh hàng hóa, dịch vụ đơn phương thay đổi điều kiện của hợp đồng đã thỏa thuận trước với người tiêu dùng hoặc quy tắc, quy định bán hàng, cung ứng dịch vụ áp dụng đối với người tiêu dùng khi mua, sử dụng hàng hóa, dịch vụ không được thể hiện cụ thể trong hợp đồng;</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d) Cho phép tổ chức, cá nhân kinh doanh hàng hóa, dịch vụ đơn phương xác định người tiêu dùng không thực hiện một hoặc một số nghĩa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đ) Cho phép tổ chức, cá nhân kinh doanh hàng hóa, dịch vụ quy định hoặc thay đổi giá tại thời điểm giao hàng hóa, cung ứng dịch vụ;</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e) Cho phép tổ chức, cá nhân kinh doanh hàng hóa, dịch vụ giải thích hợp đồng trong trường hợp điều khoản của hợp đồng được hiểu khác nhau;</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g) Loại trừ trách nhiệm của tổ chức, cá nhân kinh doanh hàng hóa, dịch vụ trong trường hợp tổ chức, cá nhân kinh doanh hàng hóa, dịch vụ bán hàng hóa, cung ứng dịch vụ thông qua bên thứ ba;</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h) Bắt buộc người tiêu dùng phải tuân thủ các nghĩa vụ ngay cả khi tổ chức, cá nhân kinh doanh hàng hóa, dịch vụ không hoàn thành nghĩa vụ của mình;</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i) Cho phép tổ chức, cá nhân kinh doanh hàng hóa, dịch vụ chuyển giao quyền, nghĩa vụ cho bên thứ ba mà không được người tiêu dùng đồng ý.</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Việc tuyên bố và xử lý điều khoản của hợp đồng giao kết với người tiêu dùng, điều kiện giao dịch chung không có hiệu lực được thực hiện theo quy định của pháp luật về dân sự.</w:t>
            </w:r>
          </w:p>
          <w:p w:rsidR="00B70604" w:rsidRPr="00D112A6" w:rsidRDefault="00B70604" w:rsidP="006509A4">
            <w:pPr>
              <w:keepNext/>
              <w:spacing w:before="60" w:after="60"/>
              <w:ind w:firstLine="1"/>
              <w:rPr>
                <w:rFonts w:ascii="Times New Roman" w:hAnsi="Times New Roman" w:cs="Times New Roman"/>
                <w:bCs/>
                <w:sz w:val="24"/>
                <w:szCs w:val="24"/>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707692" w:rsidRPr="00682AE7" w:rsidRDefault="00707692" w:rsidP="00707692">
            <w:pPr>
              <w:spacing w:before="60" w:after="60"/>
              <w:ind w:firstLine="1"/>
              <w:rPr>
                <w:rFonts w:ascii="Times New Roman" w:hAnsi="Times New Roman" w:cs="Times New Roman"/>
                <w:b/>
                <w:sz w:val="24"/>
                <w:szCs w:val="24"/>
                <w:lang w:val="es-ES"/>
              </w:rPr>
            </w:pPr>
            <w:r w:rsidRPr="00682AE7">
              <w:rPr>
                <w:rFonts w:ascii="Times New Roman" w:hAnsi="Times New Roman" w:cs="Times New Roman"/>
                <w:b/>
                <w:sz w:val="24"/>
                <w:szCs w:val="24"/>
                <w:lang w:val="es-ES"/>
              </w:rPr>
              <w:t xml:space="preserve">Điều 23. Đơn phương chấm dứt thực hiện hợp đồng bảo hiểm </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Doanh nghiệp bảo hiểm có quyền đơn phương chấm dứt thực hiện hợp đồng bảo hiểm trong các trường hợp sau đây:</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1. Bên mua bảo hiểm không đóng đủ phí bảo hiểm hoặc không đóng phí bảo hiểm theo thời hạn thoả thuận trong hợp đồng bảo hiểm, trừ trường hợp các bên có thoả thuận khác.</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Bên mua bảo hiểm không đóng đủ phí bảo hiểm trong thời gian gia hạn đóng phí bảo hiểm theo thoả thuận trong hợp đồng bảo hiểm.</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3. Các trường hợp theo quy định tại Điều 19 và 20 của Luật này.</w:t>
            </w:r>
          </w:p>
          <w:p w:rsidR="00B70604" w:rsidRPr="00682AE7" w:rsidRDefault="00B70604" w:rsidP="006509A4">
            <w:pPr>
              <w:spacing w:before="60" w:after="60"/>
              <w:ind w:firstLine="1"/>
              <w:rPr>
                <w:rFonts w:ascii="Times New Roman" w:hAnsi="Times New Roman" w:cs="Times New Roman"/>
                <w:b/>
                <w:bCs/>
                <w:spacing w:val="24"/>
                <w:sz w:val="24"/>
                <w:szCs w:val="24"/>
                <w:lang w:val="es-ES"/>
              </w:rPr>
            </w:pP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de-DE"/>
              </w:rPr>
            </w:pPr>
            <w:r w:rsidRPr="00D112A6">
              <w:rPr>
                <w:rFonts w:ascii="Times New Roman" w:hAnsi="Times New Roman" w:cs="Times New Roman"/>
                <w:b/>
                <w:bCs/>
                <w:sz w:val="24"/>
                <w:szCs w:val="24"/>
                <w:lang w:val="de-DE"/>
              </w:rPr>
              <w:t>Bộ luật dân sự</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b/>
                <w:bCs/>
                <w:i/>
                <w:sz w:val="24"/>
                <w:szCs w:val="24"/>
                <w:lang w:val="de-DE"/>
              </w:rPr>
              <w:t>Điều 422. Chấm dứt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Hợp đồng chấm dứt trong trường hợp sau đây: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Hợp đồng đã được hoàn thành;</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Theo thỏa thuận của các bên;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3. Cá nhân giao kết hợp đồng chết, pháp nhân giao kết hợp đồng chấm dứt tồn tại mà hợp đồng phải do chính cá nhân, pháp nhân đó thực hiện;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4. Hợp đồng bị hủy bỏ, bị đơn phương chấm dứt thực hiện;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5. Hợp đồng không thể thực hiện được do đối tượng của hợp đồng không còn;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6. Hợp đồng chấm dứt theo quy định tại Điều 420 của Bộ luật này;</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7. Trường hợp khác do luật quy định.</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b/>
                <w:bCs/>
                <w:i/>
                <w:sz w:val="24"/>
                <w:szCs w:val="24"/>
                <w:lang w:val="de-DE"/>
              </w:rPr>
              <w:t>Điều 428. Đơn phương chấm dứt thực hiện hợp đồng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1. Một bên có quyền đơn phương chấm dứt thực hiện hợp đồng và không phải bồi thường thiệt hại khi bên kia vi phạm nghiêm trọng nghĩa vụ trong hợp đồng hoặc các bên có thỏa thuận hoặc pháp luật có quy định.</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2. Bên đơn phương chấm dứt thực hiện hợp đồng phải thông báo ngay cho bên kia biết về việc chấm dứt hợp đồng, nếu không thông báo mà gây thiệt hại thì phải bồi thường.</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3. Khi hợp đồng bị đơn phương chấm dứt thực hiện thì hợp đồng chấm dứt kể từ thời điểm bên kia nhận được thông báo chấm dứt. Các bên không phải tiếp tục thực hiện nghĩa vụ, trừ thỏa thuận về phạt vi phạm, bồi thường thiệt hại và thỏa thuận về giải quyết tranh chấp. Bên đã thực hiện nghĩa vụ có quyền yêu cầu bên kia thanh toán phần nghĩa vụ đã thực hiện.</w:t>
            </w:r>
          </w:p>
          <w:p w:rsidR="00B70604" w:rsidRPr="00D112A6" w:rsidRDefault="00B70604" w:rsidP="006509A4">
            <w:pPr>
              <w:spacing w:before="60" w:after="60"/>
              <w:ind w:firstLine="1"/>
              <w:rPr>
                <w:rFonts w:ascii="Times New Roman" w:hAnsi="Times New Roman" w:cs="Times New Roman"/>
                <w:i/>
                <w:sz w:val="24"/>
                <w:szCs w:val="24"/>
                <w:lang w:val="de-DE"/>
              </w:rPr>
            </w:pPr>
            <w:r w:rsidRPr="00D112A6">
              <w:rPr>
                <w:rFonts w:ascii="Times New Roman" w:hAnsi="Times New Roman" w:cs="Times New Roman"/>
                <w:i/>
                <w:sz w:val="24"/>
                <w:szCs w:val="24"/>
                <w:lang w:val="de-DE"/>
              </w:rPr>
              <w:t>4. Bên bị thiệt hại do hành vi không thực hiện đúng nghĩa vụ trong hợp đồng của bên kia được bồi thường.</w:t>
            </w:r>
          </w:p>
          <w:p w:rsidR="00B70604" w:rsidRPr="00D112A6" w:rsidRDefault="00B70604" w:rsidP="006509A4">
            <w:pPr>
              <w:spacing w:before="60" w:after="60"/>
              <w:ind w:firstLine="1"/>
              <w:rPr>
                <w:rFonts w:ascii="Times New Roman" w:hAnsi="Times New Roman" w:cs="Times New Roman"/>
                <w:sz w:val="24"/>
                <w:szCs w:val="24"/>
                <w:lang w:val="de-DE"/>
              </w:rPr>
            </w:pPr>
            <w:r w:rsidRPr="00D112A6">
              <w:rPr>
                <w:rFonts w:ascii="Times New Roman" w:hAnsi="Times New Roman" w:cs="Times New Roman"/>
                <w:i/>
                <w:sz w:val="24"/>
                <w:szCs w:val="24"/>
                <w:lang w:val="de-DE"/>
              </w:rPr>
              <w:t>5. Trường hợp việc đơn phương chấm dứt thực hiện hợp đồng không có căn cứ quy định tại khoản 1 Điều này thì bên đơn phương chấm dứt thực hiện hợp đồng được xác định là bên vi phạm nghĩa vụ và phải thực hiện trách nhiệm dân sự theo quy định của Bộ luật này, luật khác có liên quan do không thực hiện đúng nghĩa vụ trong hợp đồng</w:t>
            </w:r>
            <w:r w:rsidRPr="00D112A6">
              <w:rPr>
                <w:rFonts w:ascii="Times New Roman" w:hAnsi="Times New Roman" w:cs="Times New Roman"/>
                <w:sz w:val="24"/>
                <w:szCs w:val="24"/>
                <w:lang w:val="de-DE"/>
              </w:rPr>
              <w:t>.</w:t>
            </w:r>
          </w:p>
          <w:p w:rsidR="00B70604" w:rsidRPr="00D112A6" w:rsidRDefault="00B70604" w:rsidP="006509A4">
            <w:pPr>
              <w:spacing w:before="60" w:after="60"/>
              <w:ind w:firstLine="1"/>
              <w:rPr>
                <w:rFonts w:ascii="Times New Roman" w:hAnsi="Times New Roman" w:cs="Times New Roman"/>
                <w:sz w:val="24"/>
                <w:szCs w:val="24"/>
                <w:lang w:val="de-DE"/>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de-D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05529A" w:rsidRPr="00682AE7" w:rsidRDefault="0005529A" w:rsidP="0005529A">
            <w:pPr>
              <w:keepNext/>
              <w:spacing w:before="120" w:after="120"/>
              <w:rPr>
                <w:rFonts w:ascii="Times New Roman" w:hAnsi="Times New Roman" w:cs="Times New Roman"/>
                <w:b/>
                <w:sz w:val="24"/>
                <w:szCs w:val="24"/>
                <w:lang w:val="es-ES"/>
              </w:rPr>
            </w:pPr>
            <w:r w:rsidRPr="00682AE7">
              <w:rPr>
                <w:rFonts w:ascii="Times New Roman" w:hAnsi="Times New Roman" w:cs="Times New Roman"/>
                <w:b/>
                <w:bCs/>
                <w:spacing w:val="24"/>
                <w:sz w:val="24"/>
                <w:szCs w:val="24"/>
                <w:lang w:val="es-ES"/>
              </w:rPr>
              <w:t>Điều 24.</w:t>
            </w:r>
            <w:r w:rsidRPr="00682AE7">
              <w:rPr>
                <w:rFonts w:ascii="Times New Roman" w:hAnsi="Times New Roman" w:cs="Times New Roman"/>
                <w:b/>
                <w:sz w:val="24"/>
                <w:szCs w:val="24"/>
                <w:lang w:val="es-ES"/>
              </w:rPr>
              <w:t xml:space="preserve"> Hậu quả pháp lý của việc đơn phương chấm dứt thực hiện hợp đồng bảo hiểm</w:t>
            </w:r>
          </w:p>
          <w:p w:rsidR="0005529A" w:rsidRPr="00682AE7" w:rsidRDefault="0005529A" w:rsidP="0005529A">
            <w:pPr>
              <w:spacing w:before="120" w:after="120"/>
              <w:rPr>
                <w:rFonts w:ascii="Times New Roman" w:hAnsi="Times New Roman" w:cs="Times New Roman"/>
                <w:sz w:val="24"/>
                <w:szCs w:val="24"/>
                <w:lang w:val="es-ES"/>
              </w:rPr>
            </w:pPr>
            <w:r w:rsidRPr="00682AE7">
              <w:rPr>
                <w:rFonts w:ascii="Times New Roman" w:hAnsi="Times New Roman" w:cs="Times New Roman"/>
                <w:sz w:val="24"/>
                <w:szCs w:val="24"/>
                <w:lang w:val="es-ES"/>
              </w:rPr>
              <w:t>1. Trong trường hợp đơn phương chấm dứt thực hiện hợp đồng bảo hiểm theo quy định tại Điều 19 của Luật này, doanh nghiệp bảo hiểm không có nghĩa vụ bồi thường hoặc trả tiền bồi thường nếu xảy ra sự kiện bảo hiểm và không phải hoàn trả lại phí bảo hiểm đã đóng.</w:t>
            </w:r>
          </w:p>
          <w:p w:rsidR="0005529A" w:rsidRPr="00682AE7" w:rsidRDefault="0005529A" w:rsidP="0005529A">
            <w:pPr>
              <w:spacing w:before="120" w:after="120"/>
              <w:rPr>
                <w:rFonts w:ascii="Times New Roman" w:hAnsi="Times New Roman" w:cs="Times New Roman"/>
                <w:sz w:val="24"/>
                <w:szCs w:val="24"/>
                <w:lang w:val="es-ES"/>
              </w:rPr>
            </w:pPr>
            <w:r w:rsidRPr="00682AE7">
              <w:rPr>
                <w:rFonts w:ascii="Times New Roman" w:hAnsi="Times New Roman" w:cs="Times New Roman"/>
                <w:sz w:val="24"/>
                <w:szCs w:val="24"/>
                <w:lang w:val="es-ES"/>
              </w:rPr>
              <w:t>2. Trong trường hợp đơn phương chấm dứt thực hiện hợp đồng bảo hiểm theo quy định tại Khoản 2 Điều 20 của Luật này, doanh nghiệp bảo hiểm có trách nhiệm hoàn trả cho bên mua bảo hiểm phí bảo hiểm tương ứng với thời gian còn lại của hợp đồng bảo hiểm sau khi trừ đi các chi phí hợp lý theo thỏa thuận tại hợp đồng bảo hiểm.</w:t>
            </w:r>
          </w:p>
          <w:p w:rsidR="0005529A" w:rsidRPr="00682AE7" w:rsidRDefault="0005529A" w:rsidP="0005529A">
            <w:pPr>
              <w:spacing w:before="120" w:after="120"/>
              <w:rPr>
                <w:rFonts w:ascii="Times New Roman" w:hAnsi="Times New Roman" w:cs="Times New Roman"/>
                <w:sz w:val="24"/>
                <w:szCs w:val="24"/>
                <w:lang w:val="es-ES"/>
              </w:rPr>
            </w:pPr>
            <w:r w:rsidRPr="00682AE7">
              <w:rPr>
                <w:rFonts w:ascii="Times New Roman" w:hAnsi="Times New Roman" w:cs="Times New Roman"/>
                <w:sz w:val="24"/>
                <w:szCs w:val="24"/>
                <w:lang w:val="es-ES"/>
              </w:rPr>
              <w:t>3. Trong trường hợp đơn phương chấm dứt thực hiện hợp đồng bảo hiểm theo quy định tại Khoản 4 Điều 20 và Khoản 2 Điều 23 của Luật này, bên mua bảo hiểm vẫn phải đóng đủ phí bảo hiểm đến thời điểm chấm dứt hợp đồng bảo hiểm. Doanh nghiệp bảo hiểm có trách nhiệm trả tiền bảo hiểm hoặc bồi thường theo thỏa thuận tại hợp đồng bảo hiểm đối với các sự kiện bảo hiểm xảy ra trước thời điểm đơn phương chấm dứt thực hiện hợp đồng bảo hiểm.</w:t>
            </w:r>
          </w:p>
          <w:p w:rsidR="0005529A" w:rsidRPr="00682AE7" w:rsidRDefault="0005529A" w:rsidP="0005529A">
            <w:pPr>
              <w:spacing w:before="120" w:after="120"/>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4. Trong trường hợp đơn phương chấm dứt thực hiện hợp đồng bảo hiểm theo quy định tại Khoản 2 Điều 23 của Luật này, </w:t>
            </w:r>
            <w:r w:rsidRPr="00682AE7">
              <w:rPr>
                <w:rFonts w:ascii="Times New Roman" w:eastAsia="Times New Roman" w:hAnsi="Times New Roman" w:cs="Times New Roman"/>
                <w:sz w:val="24"/>
                <w:szCs w:val="24"/>
                <w:lang w:val="es-ES"/>
              </w:rPr>
              <w:t>doanh nghiệp</w:t>
            </w:r>
            <w:r w:rsidRPr="00682AE7">
              <w:rPr>
                <w:rFonts w:ascii="Times New Roman" w:hAnsi="Times New Roman" w:cs="Times New Roman"/>
                <w:sz w:val="24"/>
                <w:szCs w:val="24"/>
                <w:lang w:val="es-ES"/>
              </w:rPr>
              <w:t xml:space="preserve"> bảo hiểm vẫn phải chịu trách nhiệm bồi thường cho người được bảo hiểm khi sự kiện bảo hiểm xảy ra trong thời gian gia hạn đóng phí; bên mua bảo hiểm vẫn phải đóng phí bảo hiểm cho đến hết thời gian gia hạn theo thoả thuận trong hợp đồng bảo hiểm.</w:t>
            </w:r>
          </w:p>
          <w:p w:rsidR="00B70604" w:rsidRPr="00682AE7" w:rsidRDefault="0005529A" w:rsidP="0005529A">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5. Quy định về nghĩa vụ đóng phí tại khoản 3 và khoản 4 Điều này không áp dụng đối với hợp đồng bảo hiểm nhân thọ, trừ hợp đồng bảo hiểm nhóm.</w:t>
            </w: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es-ES"/>
              </w:rPr>
            </w:pPr>
            <w:bookmarkStart w:id="50" w:name="dieu_428"/>
            <w:r w:rsidRPr="00D112A6">
              <w:rPr>
                <w:rFonts w:ascii="Times New Roman" w:hAnsi="Times New Roman" w:cs="Times New Roman"/>
                <w:b/>
                <w:bCs/>
                <w:sz w:val="24"/>
                <w:szCs w:val="24"/>
                <w:lang w:val="es-ES"/>
              </w:rPr>
              <w:t>Bộ luật dân sự</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b/>
                <w:bCs/>
                <w:i/>
                <w:sz w:val="24"/>
                <w:szCs w:val="24"/>
                <w:lang w:val="es-ES"/>
              </w:rPr>
              <w:t>Điều 428 . Đơn phương chấm dứt thực hiện hợp đồng</w:t>
            </w:r>
            <w:bookmarkEnd w:id="50"/>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1. Một bên có quyền đơn phương chấm dứt thực hiện hợp đồng và không phải bồi thường thiệt hại khi bên kia vi phạm nghiêm trọng nghĩa vụ trong hợp đồng hoặc các bên có thỏa thuận hoặc pháp luật có quy định.</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2. Bên đơn phương chấm dứt thực hiện hợp đồng phải thông báo ngay cho bên kia biết về việc chấm dứt hợp đồng, nếu không thông báo mà gây thiệt hại thì phải bồi thường.</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3. Khi hợp đồng bị đơn phương chấm dứt thực hiện thì hợp đồng chấm dứt kể từ thời điểm bên kia nhận được thông báo chấm dứt. Các bên không phải tiếp tục thực hiện nghĩa vụ, trừ thỏa thuận về phạt vi phạm, bồi thường thiệt hại và thỏa thuận về giải quyết tranh chấp. Bên đã thực hiện nghĩa vụ có quyền yêu cầu bên kia thanh toán phần nghĩa vụ đã thực hiện.</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4. Bên bị thiệt hại do hành vi không thực hiện đúng nghĩa vụ trong hợp đồng của bên kia được bồi thường.</w:t>
            </w:r>
          </w:p>
          <w:p w:rsidR="00B70604" w:rsidRPr="00D112A6" w:rsidRDefault="00B70604" w:rsidP="006509A4">
            <w:pPr>
              <w:spacing w:before="60" w:after="60"/>
              <w:ind w:firstLine="1"/>
              <w:rPr>
                <w:rFonts w:ascii="Times New Roman" w:hAnsi="Times New Roman" w:cs="Times New Roman"/>
                <w:sz w:val="24"/>
                <w:szCs w:val="24"/>
                <w:lang w:val="es-ES"/>
              </w:rPr>
            </w:pPr>
            <w:r w:rsidRPr="00D112A6">
              <w:rPr>
                <w:rFonts w:ascii="Times New Roman" w:hAnsi="Times New Roman" w:cs="Times New Roman"/>
                <w:i/>
                <w:sz w:val="24"/>
                <w:szCs w:val="24"/>
                <w:lang w:val="es-ES"/>
              </w:rPr>
              <w:t>5. Trường hợp việc đơn phương chấm dứt thực hiện hợp đồng không</w:t>
            </w:r>
            <w:r w:rsidRPr="00D112A6">
              <w:rPr>
                <w:rFonts w:ascii="Times New Roman" w:hAnsi="Times New Roman" w:cs="Times New Roman"/>
                <w:sz w:val="24"/>
                <w:szCs w:val="24"/>
                <w:lang w:val="es-ES"/>
              </w:rPr>
              <w:t xml:space="preserve"> </w:t>
            </w:r>
            <w:r w:rsidRPr="00D112A6">
              <w:rPr>
                <w:rFonts w:ascii="Times New Roman" w:hAnsi="Times New Roman" w:cs="Times New Roman"/>
                <w:i/>
                <w:sz w:val="24"/>
                <w:szCs w:val="24"/>
                <w:lang w:val="es-ES"/>
              </w:rPr>
              <w:t>có căn cứ quy định tại khoản 1 Điều này thì bên đơn phương chấm dứt thực hiện hợp đồng được xác định là bên vi phạm nghĩa vụ và phải thực hiện trách nhiệm dân sự theo quy định của Bộ luật này, luật khác có liên quan do không thực hiện đúng nghĩa vụ trong hợp đồng</w:t>
            </w:r>
            <w:r w:rsidRPr="00D112A6">
              <w:rPr>
                <w:rFonts w:ascii="Times New Roman" w:hAnsi="Times New Roman" w:cs="Times New Roman"/>
                <w:sz w:val="24"/>
                <w:szCs w:val="24"/>
                <w:lang w:val="es-ES"/>
              </w:rPr>
              <w:t>.</w:t>
            </w: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B70604" w:rsidRPr="00682AE7" w:rsidRDefault="00B70604" w:rsidP="006509A4">
            <w:pPr>
              <w:keepNext/>
              <w:spacing w:before="60" w:after="60"/>
              <w:rPr>
                <w:rFonts w:ascii="Times New Roman" w:hAnsi="Times New Roman" w:cs="Times New Roman"/>
                <w:b/>
                <w:sz w:val="24"/>
                <w:szCs w:val="24"/>
                <w:lang w:val="es-ES"/>
              </w:rPr>
            </w:pPr>
            <w:r w:rsidRPr="00682AE7">
              <w:rPr>
                <w:rFonts w:ascii="Times New Roman" w:hAnsi="Times New Roman" w:cs="Times New Roman"/>
                <w:b/>
                <w:bCs/>
                <w:spacing w:val="24"/>
                <w:sz w:val="24"/>
                <w:szCs w:val="24"/>
                <w:lang w:val="es-ES"/>
              </w:rPr>
              <w:t>Điều 27.</w:t>
            </w:r>
            <w:r w:rsidRPr="00682AE7">
              <w:rPr>
                <w:rFonts w:ascii="Times New Roman" w:hAnsi="Times New Roman" w:cs="Times New Roman"/>
                <w:b/>
                <w:sz w:val="24"/>
                <w:szCs w:val="24"/>
                <w:lang w:val="es-ES"/>
              </w:rPr>
              <w:t xml:space="preserve"> Chuyển giao hợp đồng bảo hiểm </w:t>
            </w:r>
          </w:p>
          <w:p w:rsidR="00707692" w:rsidRPr="00682AE7" w:rsidRDefault="00707692" w:rsidP="00707692">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1. Bên mua bảo hiểm có quyền chuyển giao hợp đồng bảo hiểm.</w:t>
            </w:r>
          </w:p>
          <w:p w:rsidR="00707692" w:rsidRPr="00682AE7" w:rsidRDefault="00707692" w:rsidP="00707692">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2. Bên nhận chuyển giao hợp đồng bao hiểm phải có quyền lợi có thể được bảo hiểm, được kế thừa quyền và nghĩa vụ của bên chuyển giao. Trường hợp chuyển giao hợp đồng bảo hiểm nhân thọ phải được sự đồng ý của người được bảo hiểm hoặc người đại diện theo pháp luật của người được bảo hiểm.</w:t>
            </w:r>
          </w:p>
          <w:p w:rsidR="00B70604" w:rsidRPr="00682AE7" w:rsidRDefault="00707692" w:rsidP="00707692">
            <w:pPr>
              <w:spacing w:before="60" w:after="60"/>
              <w:rPr>
                <w:rFonts w:ascii="Times New Roman" w:hAnsi="Times New Roman" w:cs="Times New Roman"/>
                <w:spacing w:val="-4"/>
                <w:sz w:val="24"/>
                <w:szCs w:val="24"/>
                <w:lang w:val="es-ES"/>
              </w:rPr>
            </w:pPr>
            <w:r w:rsidRPr="00682AE7">
              <w:rPr>
                <w:rFonts w:ascii="Times New Roman" w:hAnsi="Times New Roman" w:cs="Times New Roman"/>
                <w:sz w:val="24"/>
                <w:szCs w:val="24"/>
                <w:lang w:val="es-ES"/>
              </w:rPr>
              <w:t>3. Việc chuyển giao hợp đồng bảo hiểm của bên mua bảo hiểm chỉ có hiệu lực khi bên mua bảo hiểm thông báo bằng văn bản cho doanh nghiệp bảo hiểm về việc chuyển giao và doanh nghiệp bảo hiểm có văn bản đồng ý việc chuyển giao đó, trừ trường hợp việc chuyển giao được thực hiện theo tập quán quốc tế hoặc theo thỏa thuận tại hợp đồng bảo hiểm.</w:t>
            </w:r>
          </w:p>
          <w:p w:rsidR="00B70604" w:rsidRPr="00682AE7" w:rsidRDefault="00B70604" w:rsidP="006509A4">
            <w:pPr>
              <w:spacing w:before="60" w:after="60"/>
              <w:rPr>
                <w:rFonts w:ascii="Times New Roman" w:hAnsi="Times New Roman" w:cs="Times New Roman"/>
                <w:spacing w:val="-4"/>
                <w:sz w:val="24"/>
                <w:szCs w:val="24"/>
                <w:lang w:val="es-ES"/>
              </w:rPr>
            </w:pPr>
          </w:p>
        </w:tc>
        <w:tc>
          <w:tcPr>
            <w:tcW w:w="6966" w:type="dxa"/>
          </w:tcPr>
          <w:p w:rsidR="00B70604" w:rsidRPr="00D112A6" w:rsidRDefault="00B70604" w:rsidP="006509A4">
            <w:pPr>
              <w:spacing w:before="60" w:after="60"/>
              <w:rPr>
                <w:rFonts w:ascii="Times New Roman" w:hAnsi="Times New Roman" w:cs="Times New Roman"/>
                <w:b/>
                <w:bCs/>
                <w:sz w:val="24"/>
                <w:szCs w:val="24"/>
                <w:lang w:val="es-ES"/>
              </w:rPr>
            </w:pPr>
            <w:bookmarkStart w:id="51" w:name="dieu_238"/>
            <w:r w:rsidRPr="00D112A6">
              <w:rPr>
                <w:rFonts w:ascii="Times New Roman" w:hAnsi="Times New Roman" w:cs="Times New Roman"/>
                <w:b/>
                <w:bCs/>
                <w:sz w:val="24"/>
                <w:szCs w:val="24"/>
                <w:lang w:val="es-ES"/>
              </w:rPr>
              <w:t>Bộ luật dân sự</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b/>
                <w:bCs/>
                <w:i/>
                <w:sz w:val="24"/>
                <w:szCs w:val="24"/>
                <w:lang w:val="es-ES"/>
              </w:rPr>
              <w:t>Điều 238. Chủ sở hữu chuyển giao quyền sở hữu của mình cho người khác</w:t>
            </w:r>
            <w:bookmarkEnd w:id="51"/>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Khi chủ sở hữu chuyển giao quyền sở hữu của mình cho người khác thông qua hợp đồng mua bán, trao đổi, tặng cho, cho vay, hợp đồng chuyển quyền sở hữu khác theo quy định của pháp luật hoặc thông qua việc để thừa kế thì quyền sở hữu đối với tài sản của người đó chấm dứt kể từ thời điểm phát sinh quyền sở hữu của người được chuyển giao.</w:t>
            </w:r>
          </w:p>
          <w:p w:rsidR="00B70604" w:rsidRPr="00D112A6" w:rsidRDefault="00B70604" w:rsidP="006509A4">
            <w:pPr>
              <w:keepNext/>
              <w:spacing w:before="60" w:after="60"/>
              <w:rPr>
                <w:rFonts w:ascii="Times New Roman" w:hAnsi="Times New Roman" w:cs="Times New Roman"/>
                <w:bCs/>
                <w:sz w:val="24"/>
                <w:szCs w:val="24"/>
                <w:lang w:val="es-ES"/>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B70604" w:rsidRPr="00682AE7" w:rsidRDefault="00B70604" w:rsidP="006509A4">
            <w:pPr>
              <w:spacing w:before="60" w:after="60"/>
              <w:ind w:firstLine="1"/>
              <w:rPr>
                <w:rFonts w:ascii="Times New Roman" w:hAnsi="Times New Roman" w:cs="Times New Roman"/>
                <w:b/>
                <w:sz w:val="24"/>
                <w:szCs w:val="24"/>
                <w:lang w:val="es-ES"/>
              </w:rPr>
            </w:pPr>
            <w:r w:rsidRPr="00682AE7">
              <w:rPr>
                <w:rFonts w:ascii="Times New Roman" w:hAnsi="Times New Roman" w:cs="Times New Roman"/>
                <w:b/>
                <w:bCs/>
                <w:spacing w:val="24"/>
                <w:sz w:val="24"/>
                <w:szCs w:val="24"/>
                <w:lang w:val="es-ES"/>
              </w:rPr>
              <w:t>Điề</w:t>
            </w:r>
            <w:r w:rsidR="002E7DDB" w:rsidRPr="00682AE7">
              <w:rPr>
                <w:rFonts w:ascii="Times New Roman" w:hAnsi="Times New Roman" w:cs="Times New Roman"/>
                <w:b/>
                <w:bCs/>
                <w:spacing w:val="24"/>
                <w:sz w:val="24"/>
                <w:szCs w:val="24"/>
                <w:lang w:val="es-ES"/>
              </w:rPr>
              <w:t>u 26</w:t>
            </w:r>
            <w:r w:rsidRPr="00682AE7">
              <w:rPr>
                <w:rFonts w:ascii="Times New Roman" w:hAnsi="Times New Roman" w:cs="Times New Roman"/>
                <w:b/>
                <w:bCs/>
                <w:spacing w:val="24"/>
                <w:sz w:val="24"/>
                <w:szCs w:val="24"/>
                <w:lang w:val="es-ES"/>
              </w:rPr>
              <w:t>.</w:t>
            </w:r>
            <w:r w:rsidRPr="00682AE7">
              <w:rPr>
                <w:rFonts w:ascii="Times New Roman" w:hAnsi="Times New Roman" w:cs="Times New Roman"/>
                <w:b/>
                <w:sz w:val="24"/>
                <w:szCs w:val="24"/>
                <w:lang w:val="es-ES"/>
              </w:rPr>
              <w:t xml:space="preserve"> Trách nhiệm trong trường hợp tái bảo hiểm </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1. Doanh nghiệp bảo hiểm không được từ chối hoặc trì hoãn thực hiện trách nhiệm của mình đối với bên mua bảo hiểm theo hợp đồng bảo hiểm, kể cả trong trường hợp doanh nghiệp nhận tái bảo hiểm không thực hiện nghĩa vụ thanh toán tái bảo hiểm những trách nhiệm đã nhận.</w:t>
            </w:r>
          </w:p>
          <w:p w:rsidR="00707692"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Doanh nghiệp nhận tái bảo hiểm không được yêu cầu bên mua bảo hiểm trực tiếp đóng phí bảo hiểm cho mình, trừ trường hợp có thoả thuận khác trong hợp đồng bảo hiểm.</w:t>
            </w:r>
          </w:p>
          <w:p w:rsidR="00B70604" w:rsidRPr="00682AE7" w:rsidRDefault="00707692" w:rsidP="00707692">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3. Bên mua bảo hiểm không được yêu cầu doanh nghiệp nhận tái bảo hiểm trả tiền bảo hiểm hoặc bồi thường cho mình, trừ trường hợp có thoả thuận khác trong hợp đồng bảo hiểm.</w:t>
            </w:r>
          </w:p>
        </w:tc>
        <w:tc>
          <w:tcPr>
            <w:tcW w:w="6966" w:type="dxa"/>
          </w:tcPr>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val="es-ES" w:eastAsia="vi-VN"/>
              </w:rPr>
            </w:pPr>
            <w:bookmarkStart w:id="52" w:name="dieu_306"/>
            <w:r w:rsidRPr="00D112A6">
              <w:rPr>
                <w:rFonts w:ascii="Times New Roman" w:eastAsia="Times New Roman" w:hAnsi="Times New Roman" w:cs="Times New Roman"/>
                <w:b/>
                <w:bCs/>
                <w:sz w:val="24"/>
                <w:szCs w:val="24"/>
                <w:lang w:val="es-ES" w:eastAsia="vi-VN"/>
              </w:rPr>
              <w:t>Bộ luật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306. Tái bảo hiểm</w:t>
            </w:r>
            <w:bookmarkEnd w:id="52"/>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Người bảo hiểm có thể tái bảo hiểm đối tượng bảo hiểm mà mình đã nhận bảo hiểm cho người khác.</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Hợp đồng tái bảo hiểm độc lập với hợp đồng bảo hiểm gốc, người bảo hiểm gốc vẫn phải chịu trách nhiệm đối với người được bảo hiểm.</w:t>
            </w:r>
          </w:p>
          <w:p w:rsidR="00B70604" w:rsidRPr="00D112A6" w:rsidRDefault="00B70604" w:rsidP="006509A4">
            <w:pPr>
              <w:keepNext/>
              <w:spacing w:before="60" w:after="60"/>
              <w:ind w:firstLine="1"/>
              <w:rPr>
                <w:rFonts w:ascii="Times New Roman" w:hAnsi="Times New Roman" w:cs="Times New Roman"/>
                <w:bCs/>
                <w:sz w:val="24"/>
                <w:szCs w:val="24"/>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r w:rsidRPr="00D112A6">
              <w:rPr>
                <w:rFonts w:ascii="Times New Roman" w:hAnsi="Times New Roman" w:cs="Times New Roman"/>
                <w:b/>
                <w:sz w:val="24"/>
                <w:szCs w:val="24"/>
                <w:lang w:val="es-ES"/>
              </w:rPr>
              <w:t>13</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r w:rsidRPr="00D112A6">
              <w:rPr>
                <w:rFonts w:ascii="Times New Roman" w:hAnsi="Times New Roman" w:cs="Times New Roman"/>
                <w:b/>
                <w:sz w:val="24"/>
                <w:szCs w:val="24"/>
                <w:lang w:val="es-ES"/>
              </w:rPr>
              <w:t>Bảo hiểm con người</w:t>
            </w:r>
          </w:p>
        </w:tc>
        <w:tc>
          <w:tcPr>
            <w:tcW w:w="4319" w:type="dxa"/>
          </w:tcPr>
          <w:p w:rsidR="002E7DDB" w:rsidRPr="00682AE7" w:rsidRDefault="002E7DDB" w:rsidP="00D62DAD">
            <w:pPr>
              <w:spacing w:before="60" w:after="60"/>
              <w:rPr>
                <w:rFonts w:ascii="Times New Roman" w:hAnsi="Times New Roman" w:cs="Times New Roman"/>
                <w:b/>
                <w:sz w:val="24"/>
                <w:szCs w:val="24"/>
                <w:lang w:val="es-ES"/>
              </w:rPr>
            </w:pPr>
            <w:r w:rsidRPr="00682AE7">
              <w:rPr>
                <w:rFonts w:ascii="Times New Roman" w:hAnsi="Times New Roman" w:cs="Times New Roman"/>
                <w:b/>
                <w:sz w:val="24"/>
                <w:szCs w:val="24"/>
                <w:lang w:val="es-ES"/>
              </w:rPr>
              <w:t>Điều 32. Quyền đơn phương chấm dứt thực hiện hợp đồng bảo hiểm nhân thọ</w:t>
            </w:r>
          </w:p>
          <w:p w:rsidR="00B70604" w:rsidRPr="00682AE7" w:rsidRDefault="002E7DDB" w:rsidP="00D62DAD">
            <w:pPr>
              <w:spacing w:before="60" w:after="60"/>
              <w:rPr>
                <w:rFonts w:ascii="Times New Roman" w:hAnsi="Times New Roman" w:cs="Times New Roman"/>
                <w:sz w:val="24"/>
                <w:szCs w:val="24"/>
                <w:lang w:val="es-ES"/>
              </w:rPr>
            </w:pPr>
            <w:r w:rsidRPr="00682AE7">
              <w:rPr>
                <w:rFonts w:ascii="Times New Roman" w:hAnsi="Times New Roman" w:cs="Times New Roman"/>
                <w:sz w:val="24"/>
                <w:szCs w:val="24"/>
                <w:lang w:val="es-ES"/>
              </w:rPr>
              <w:t>Sau khi hợp đồng bảo hiểm được giao kết, bên mua bảo hiểm có quyền đơn  phương chấm dứt hợp đồng bảo hiểm. Doanh nghiệp bảo hiểm không được đơn  phương chấm dứt hợp đồng bảo hiểm, trừ trường hợp luật có quy định khác hoặc theo thỏa thuận tại hợp đồng bảo hiểm.</w:t>
            </w:r>
          </w:p>
          <w:p w:rsidR="00B70604" w:rsidRPr="00682AE7" w:rsidRDefault="00B70604" w:rsidP="006509A4">
            <w:pPr>
              <w:spacing w:before="60" w:after="60"/>
              <w:ind w:firstLine="720"/>
              <w:rPr>
                <w:rFonts w:ascii="Times New Roman" w:hAnsi="Times New Roman" w:cs="Times New Roman"/>
                <w:sz w:val="24"/>
                <w:szCs w:val="24"/>
                <w:lang w:val="es-ES"/>
              </w:rPr>
            </w:pPr>
          </w:p>
        </w:tc>
        <w:tc>
          <w:tcPr>
            <w:tcW w:w="6966" w:type="dxa"/>
          </w:tcPr>
          <w:p w:rsidR="00B70604" w:rsidRPr="00D112A6" w:rsidRDefault="00B70604" w:rsidP="006509A4">
            <w:pPr>
              <w:spacing w:before="60" w:after="60"/>
              <w:rPr>
                <w:rFonts w:ascii="Times New Roman" w:hAnsi="Times New Roman" w:cs="Times New Roman"/>
                <w:b/>
                <w:bCs/>
                <w:sz w:val="24"/>
                <w:szCs w:val="24"/>
                <w:lang w:val="es-ES"/>
              </w:rPr>
            </w:pPr>
            <w:bookmarkStart w:id="53" w:name="dieu_422"/>
            <w:r w:rsidRPr="00D112A6">
              <w:rPr>
                <w:rFonts w:ascii="Times New Roman" w:hAnsi="Times New Roman" w:cs="Times New Roman"/>
                <w:b/>
                <w:bCs/>
                <w:sz w:val="24"/>
                <w:szCs w:val="24"/>
                <w:lang w:val="es-ES"/>
              </w:rPr>
              <w:t>Bộ luật dân sự</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b/>
                <w:bCs/>
                <w:sz w:val="24"/>
                <w:szCs w:val="24"/>
                <w:lang w:val="es-ES"/>
              </w:rPr>
              <w:t>Đ</w:t>
            </w:r>
            <w:r w:rsidRPr="00D112A6">
              <w:rPr>
                <w:rFonts w:ascii="Times New Roman" w:hAnsi="Times New Roman" w:cs="Times New Roman"/>
                <w:b/>
                <w:bCs/>
                <w:i/>
                <w:sz w:val="24"/>
                <w:szCs w:val="24"/>
                <w:lang w:val="es-ES"/>
              </w:rPr>
              <w:t>iều 422 . Chấm dứt hợp đồng</w:t>
            </w:r>
            <w:bookmarkEnd w:id="53"/>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Hợp đồng chấm dứt trong trường hợp sau đây:</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1. Hợp đồng đã được hoàn thành;</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2. Theo thỏa thuận của các bên;</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3. Cá nhân giao kết hợp đồng chết, pháp nhân giao kết hợp đồng chấm dứt tồn tại mà hợp đồng phải do chính cá nhân, pháp nhân đó thực hiện;</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4. Hợp đồng bị hủy bỏ, bị đơn phương chấm dứt thực hiện;</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5. Hợp đồng không thể thực hiện được do đối tượng của hợp đồng không còn;</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6. Hợp đồng chấm dứt theo quy định tại Điều 420 của Bộ luật này;</w:t>
            </w:r>
          </w:p>
          <w:p w:rsidR="00B70604" w:rsidRPr="00D112A6" w:rsidRDefault="00B70604" w:rsidP="006509A4">
            <w:pPr>
              <w:spacing w:before="60" w:after="60"/>
              <w:rPr>
                <w:rFonts w:ascii="Times New Roman" w:hAnsi="Times New Roman" w:cs="Times New Roman"/>
                <w:sz w:val="24"/>
                <w:szCs w:val="24"/>
                <w:lang w:val="es-ES"/>
              </w:rPr>
            </w:pPr>
            <w:r w:rsidRPr="00D112A6">
              <w:rPr>
                <w:rFonts w:ascii="Times New Roman" w:hAnsi="Times New Roman" w:cs="Times New Roman"/>
                <w:i/>
                <w:sz w:val="24"/>
                <w:szCs w:val="24"/>
                <w:lang w:val="es-ES"/>
              </w:rPr>
              <w:t>7. Trường hợp khác do luật quy định.</w:t>
            </w:r>
          </w:p>
        </w:tc>
        <w:tc>
          <w:tcPr>
            <w:tcW w:w="2007" w:type="dxa"/>
          </w:tcPr>
          <w:p w:rsidR="00B70604"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w:t>
            </w:r>
            <w:r w:rsidR="00B70604" w:rsidRPr="00D112A6">
              <w:rPr>
                <w:rFonts w:ascii="Times New Roman" w:hAnsi="Times New Roman" w:cs="Times New Roman"/>
                <w:sz w:val="24"/>
                <w:szCs w:val="24"/>
                <w:lang w:val="eu-ES"/>
              </w:rPr>
              <w:t>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B70604" w:rsidRPr="00682AE7" w:rsidRDefault="00B70604" w:rsidP="006509A4">
            <w:pPr>
              <w:keepNext/>
              <w:spacing w:before="60" w:after="60"/>
              <w:ind w:firstLine="1"/>
              <w:rPr>
                <w:rFonts w:ascii="Times New Roman" w:hAnsi="Times New Roman" w:cs="Times New Roman"/>
                <w:b/>
                <w:sz w:val="24"/>
                <w:szCs w:val="24"/>
                <w:lang w:val="es-ES"/>
              </w:rPr>
            </w:pPr>
            <w:r w:rsidRPr="00682AE7">
              <w:rPr>
                <w:rFonts w:ascii="Times New Roman" w:hAnsi="Times New Roman" w:cs="Times New Roman"/>
                <w:b/>
                <w:bCs/>
                <w:sz w:val="24"/>
                <w:szCs w:val="24"/>
                <w:lang w:val="es-ES"/>
              </w:rPr>
              <w:t>Điều 37.</w:t>
            </w:r>
            <w:r w:rsidRPr="00682AE7">
              <w:rPr>
                <w:rFonts w:ascii="Times New Roman" w:hAnsi="Times New Roman" w:cs="Times New Roman"/>
                <w:b/>
                <w:sz w:val="24"/>
                <w:szCs w:val="24"/>
                <w:lang w:val="es-ES"/>
              </w:rPr>
              <w:t xml:space="preserve"> Thông báo tuổi trong bảo hiểm con người </w:t>
            </w:r>
          </w:p>
          <w:p w:rsidR="00B70604" w:rsidRPr="00682AE7" w:rsidRDefault="00B70604" w:rsidP="006509A4">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1. Bên mua bảo hiểm có nghĩa vụ thông báo chính xác tuổi của người được bảo hiểm theo yêu cầu của doanh nghiệp bảo hiểm vào thời điểm giao kết hợp đồng bảo hiểm để làm cơ sở tính phí bảo hiểm.</w:t>
            </w:r>
          </w:p>
          <w:p w:rsidR="00B70604" w:rsidRPr="00682AE7" w:rsidRDefault="00B70604" w:rsidP="006509A4">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Trường hợp trong quá trình thực hiện hợp đồng, doanh nghiệp bảo hiểm phát hiện ra bên mua bảo hiểm thông báo sai tuổi của người được bảo hiểm, nhưng tuổi đúng của người được bảo hiểm không thuộc nhóm tuổi có thể được bảo hiểm thì doanh nghiệp bảo hiểm có quyền huỷ bỏ hợp đồng bảo hiểm và hoàn trả số phí bảo hiểm đã đóng cho bên mua bảo hiểm sau khi đã trừ các chi phí hợp lý theo thỏa thuận tại hợp đồng bảo hiểm.</w:t>
            </w:r>
          </w:p>
          <w:p w:rsidR="00B70604" w:rsidRPr="00682AE7" w:rsidRDefault="00B70604" w:rsidP="006509A4">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3. Trường hợp trong quá trình thực hiện hợp đồng, doanh nghiệp bảo hiểm phát hiện ra bên mua bảo hiểm thông báo sai tuổi của người được bảo hiểm làm giảm số phí bảo hiểm phải đóng, nhưng tuổi đúng của người được bảo hiểm vẫn thuộc nhóm tuổi có thể được bảo hiểm thì doanh nghiệp bảo hiểm có quyền:</w:t>
            </w:r>
          </w:p>
          <w:p w:rsidR="00B70604" w:rsidRPr="00682AE7" w:rsidRDefault="00B70604" w:rsidP="006509A4">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Yêu cầu bên mua bảo hiểm đóng phí bảo hiểm bổ sung tương ứng với số tiền bảo hiểm đã thoả thuận trong hợp đồng; hoặc</w:t>
            </w:r>
          </w:p>
          <w:p w:rsidR="00B70604" w:rsidRPr="00682AE7" w:rsidRDefault="00B70604" w:rsidP="006509A4">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Giảm số tiền bảo hiểm đã thoả thuận trong hợp đồng bảo hiểm tương ứng với số phí bảo hiểm đã đóng.</w:t>
            </w:r>
          </w:p>
          <w:p w:rsidR="00B70604" w:rsidRPr="00682AE7" w:rsidRDefault="00B70604" w:rsidP="006509A4">
            <w:pPr>
              <w:spacing w:before="60" w:after="6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4. Trong trường hợp bên mua bảo hiểm thông báo sai tuổi của người được bảo hiểm dẫn đến tăng số phí bảo hiểm phải đóng, nhưng tuổi đúng của người được bảo hiểm vẫn thuộc nhóm tuổi có thể được bảo hiểm thì doanh nghiệp bảo hiểm phải hoàn trả cho bên mua bảo hiểm số phí bảo hiểm vượt trội đã đóng hoặc tăng số tiền bảo hiểm đã thoả thuận trong hợp đồng bảo hiểm tương ứng với số phí bảo hiểm đã đóng.</w:t>
            </w:r>
          </w:p>
          <w:p w:rsidR="00B70604" w:rsidRPr="00682AE7" w:rsidRDefault="00B70604" w:rsidP="006509A4">
            <w:pPr>
              <w:keepNext/>
              <w:spacing w:before="60" w:after="60"/>
              <w:ind w:firstLine="1"/>
              <w:rPr>
                <w:rFonts w:ascii="Times New Roman" w:hAnsi="Times New Roman" w:cs="Times New Roman"/>
                <w:b/>
                <w:bCs/>
                <w:sz w:val="24"/>
                <w:szCs w:val="24"/>
                <w:lang w:val="es-ES"/>
              </w:rPr>
            </w:pP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es-ES"/>
              </w:rPr>
            </w:pPr>
            <w:bookmarkStart w:id="54" w:name="dieu_423"/>
            <w:r w:rsidRPr="00D112A6">
              <w:rPr>
                <w:rFonts w:ascii="Times New Roman" w:hAnsi="Times New Roman" w:cs="Times New Roman"/>
                <w:b/>
                <w:bCs/>
                <w:sz w:val="24"/>
                <w:szCs w:val="24"/>
                <w:lang w:val="es-ES"/>
              </w:rPr>
              <w:t>Bộ luật dân sự</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b/>
                <w:bCs/>
                <w:i/>
                <w:sz w:val="24"/>
                <w:szCs w:val="24"/>
                <w:lang w:val="es-ES"/>
              </w:rPr>
              <w:t>Điều 423 . Hủy bỏ hợp đồng</w:t>
            </w:r>
            <w:bookmarkEnd w:id="54"/>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1. Một bên có quyền hủy bỏ hợp đồng và không phải bồi thường thiệt hại trong trường hợp sau đây:</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a) Bên kia vi phạm hợp đồng là điều kiện hủy bỏ mà các bên đã thỏa thuận;</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b) Bên kia vi phạm nghiêm trọng nghĩa vụ hợp đồng;</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c) Trường hợp khác do luật quy định.</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2. Vi phạm nghiêm trọng là việc không thực hiện đúng nghĩa vụ của một bên đến mức làm cho bên kia không đạt được mục đích của việc giao kết hợp đồng.</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3. Bên hủy bỏ hợp đồng phải thông báo ngay cho bên kia biết về việc hủy bỏ, nếu không thông báo mà gây thiệt hại thì phải bồi thường.</w:t>
            </w:r>
          </w:p>
          <w:p w:rsidR="00B70604" w:rsidRPr="00D112A6" w:rsidRDefault="00B70604" w:rsidP="006509A4">
            <w:pPr>
              <w:spacing w:before="60" w:after="60"/>
              <w:ind w:firstLine="1"/>
              <w:rPr>
                <w:rFonts w:ascii="Times New Roman" w:hAnsi="Times New Roman" w:cs="Times New Roman"/>
                <w:b/>
                <w:bCs/>
                <w:sz w:val="24"/>
                <w:szCs w:val="24"/>
                <w:lang w:val="es-ES"/>
              </w:rPr>
            </w:pPr>
            <w:bookmarkStart w:id="55" w:name="dieu_427"/>
            <w:r w:rsidRPr="00D112A6">
              <w:rPr>
                <w:rFonts w:ascii="Times New Roman" w:hAnsi="Times New Roman" w:cs="Times New Roman"/>
                <w:b/>
                <w:bCs/>
                <w:sz w:val="24"/>
                <w:szCs w:val="24"/>
                <w:lang w:val="es-ES"/>
              </w:rPr>
              <w:t>Bộ luật dân sự</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b/>
                <w:bCs/>
                <w:i/>
                <w:sz w:val="24"/>
                <w:szCs w:val="24"/>
                <w:lang w:val="es-ES"/>
              </w:rPr>
              <w:t>Điều 427. Hậu quả của việc hủy bỏ hợp đồng</w:t>
            </w:r>
            <w:bookmarkEnd w:id="55"/>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1. Khi hợp đồng bị hủy bỏ thì hợp đồng không có hiệu lực từ thời điểm giao kết, các bên không phải thực hiện nghĩa vụ đã thỏa thuận, trừ thỏa thuận về phạt vi phạm, bồi thường thiệt hại và thỏa thuận về giải quyết tranh chấp.</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2. Các bên phải hoàn trả cho nhau những gì đã nhận sau khi trừ chi phí hợp lý trong thực hiện hợp đồng và chi phí bảo quản, phát triển tài sản.</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Việc hoàn trả được thực hiện bằng hiện vật. Trường hợp không hoàn trả được bằng hiện vật thì được trị giá thành tiền để hoàn trả.</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Trường hợp các bên cùng có nghĩa vụ hoàn trả thì việc hoàn trả phải được thực hiện cùng một thời điểm, trừ trường hợp có thỏa thuận khác hoặc pháp luật có quy định khác.</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3. Bên bị thiệt hại do hành vi vi phạm nghĩa vụ của bên kia được bồi thường.</w:t>
            </w:r>
          </w:p>
          <w:p w:rsidR="00B70604" w:rsidRPr="00D112A6" w:rsidRDefault="00B70604" w:rsidP="006509A4">
            <w:pPr>
              <w:spacing w:before="60" w:after="60"/>
              <w:ind w:firstLine="1"/>
              <w:rPr>
                <w:rFonts w:ascii="Times New Roman" w:hAnsi="Times New Roman" w:cs="Times New Roman"/>
                <w:i/>
                <w:sz w:val="24"/>
                <w:szCs w:val="24"/>
                <w:lang w:val="es-ES"/>
              </w:rPr>
            </w:pPr>
            <w:r w:rsidRPr="00D112A6">
              <w:rPr>
                <w:rFonts w:ascii="Times New Roman" w:hAnsi="Times New Roman" w:cs="Times New Roman"/>
                <w:i/>
                <w:sz w:val="24"/>
                <w:szCs w:val="24"/>
                <w:lang w:val="es-ES"/>
              </w:rPr>
              <w:t>4. Việc giải quyết hậu quả của việc hủy bỏ hợp đồng liên quan đến quyền nhân thân do Bộ luật này và luật khác có liên quan quy định.</w:t>
            </w:r>
          </w:p>
          <w:p w:rsidR="00B70604" w:rsidRPr="00D112A6" w:rsidRDefault="00B70604" w:rsidP="006509A4">
            <w:pPr>
              <w:spacing w:before="60" w:after="60"/>
              <w:ind w:firstLine="1"/>
              <w:rPr>
                <w:rFonts w:ascii="Times New Roman" w:hAnsi="Times New Roman" w:cs="Times New Roman"/>
                <w:sz w:val="24"/>
                <w:szCs w:val="24"/>
                <w:lang w:val="es-ES"/>
              </w:rPr>
            </w:pPr>
            <w:r w:rsidRPr="00D112A6">
              <w:rPr>
                <w:rFonts w:ascii="Times New Roman" w:hAnsi="Times New Roman" w:cs="Times New Roman"/>
                <w:i/>
                <w:sz w:val="24"/>
                <w:szCs w:val="24"/>
                <w:lang w:val="es-ES"/>
              </w:rPr>
              <w:t>5. Trường hợp việc hủy bỏ hợp đồng không có căn cứ quy định tại các điều 423, 424, 425 và 426 của Bộ luật này thì bên hủy bỏ hợp đồng được xác định là bên vi phạm nghĩa vụ và phải thực hiện trách nhiệm dân sự do không thực hiện đúng nghĩa vụ theo quy định của Bộ luật này, luật khác có liên quan.</w:t>
            </w:r>
          </w:p>
        </w:tc>
        <w:tc>
          <w:tcPr>
            <w:tcW w:w="2007" w:type="dxa"/>
          </w:tcPr>
          <w:p w:rsidR="009B62AB" w:rsidRPr="00D112A6" w:rsidRDefault="00C778A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Bãi bỏ</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4319" w:type="dxa"/>
          </w:tcPr>
          <w:p w:rsidR="00C778AA" w:rsidRPr="00682AE7" w:rsidRDefault="00C778AA" w:rsidP="00C778AA">
            <w:pPr>
              <w:spacing w:before="60" w:after="60"/>
              <w:rPr>
                <w:rFonts w:ascii="Times New Roman" w:hAnsi="Times New Roman" w:cs="Times New Roman"/>
                <w:b/>
                <w:bCs/>
                <w:sz w:val="24"/>
                <w:szCs w:val="24"/>
                <w:lang w:val="es-ES"/>
              </w:rPr>
            </w:pPr>
            <w:r w:rsidRPr="00682AE7">
              <w:rPr>
                <w:rFonts w:ascii="Times New Roman" w:hAnsi="Times New Roman" w:cs="Times New Roman"/>
                <w:b/>
                <w:bCs/>
                <w:sz w:val="24"/>
                <w:szCs w:val="24"/>
                <w:lang w:val="es-ES"/>
              </w:rPr>
              <w:t>Điều 38. Giao kết hợp đồng bảo hiểm nhân thọ và sức khỏe cho trường hợp chết</w:t>
            </w:r>
          </w:p>
          <w:p w:rsidR="00C778AA" w:rsidRPr="00682AE7" w:rsidRDefault="00C778AA" w:rsidP="00C778AA">
            <w:pPr>
              <w:spacing w:before="60" w:after="60"/>
              <w:rPr>
                <w:rFonts w:ascii="Times New Roman" w:hAnsi="Times New Roman" w:cs="Times New Roman"/>
                <w:bCs/>
                <w:sz w:val="24"/>
                <w:szCs w:val="24"/>
                <w:lang w:val="es-ES"/>
              </w:rPr>
            </w:pPr>
            <w:r w:rsidRPr="00682AE7">
              <w:rPr>
                <w:rFonts w:ascii="Times New Roman" w:hAnsi="Times New Roman" w:cs="Times New Roman"/>
                <w:bCs/>
                <w:sz w:val="24"/>
                <w:szCs w:val="24"/>
                <w:lang w:val="es-ES"/>
              </w:rPr>
              <w:t>1. Khi bên mua bảo hiểm giao kết hợp đồng bảo hiểm nhân thọ và sức khỏe cho trường hợp chết của người khác thì phải được người đó đồng ý bằng văn bản, trong đó ghi rõ số tiền bảo hiểm và người thụ hưởng.</w:t>
            </w:r>
          </w:p>
          <w:p w:rsidR="00C778AA" w:rsidRPr="00682AE7" w:rsidRDefault="00C778AA" w:rsidP="00C778AA">
            <w:pPr>
              <w:spacing w:before="60" w:after="60"/>
              <w:rPr>
                <w:rFonts w:ascii="Times New Roman" w:hAnsi="Times New Roman" w:cs="Times New Roman"/>
                <w:bCs/>
                <w:sz w:val="24"/>
                <w:szCs w:val="24"/>
                <w:lang w:val="es-ES"/>
              </w:rPr>
            </w:pPr>
            <w:r w:rsidRPr="00682AE7">
              <w:rPr>
                <w:rFonts w:ascii="Times New Roman" w:hAnsi="Times New Roman" w:cs="Times New Roman"/>
                <w:bCs/>
                <w:sz w:val="24"/>
                <w:szCs w:val="24"/>
                <w:lang w:val="es-ES"/>
              </w:rPr>
              <w:t>2. Không được giao kết hợp đồng bảo hiểm nhân thọ và sức khỏe cho trường hợp chết của những người sau đây:</w:t>
            </w:r>
          </w:p>
          <w:p w:rsidR="00C778AA" w:rsidRPr="00682AE7" w:rsidRDefault="00C778AA" w:rsidP="00C778AA">
            <w:pPr>
              <w:spacing w:before="60" w:after="60"/>
              <w:rPr>
                <w:rFonts w:ascii="Times New Roman" w:hAnsi="Times New Roman" w:cs="Times New Roman"/>
                <w:bCs/>
                <w:sz w:val="24"/>
                <w:szCs w:val="24"/>
                <w:lang w:val="es-ES"/>
              </w:rPr>
            </w:pPr>
            <w:r w:rsidRPr="00682AE7">
              <w:rPr>
                <w:rFonts w:ascii="Times New Roman" w:hAnsi="Times New Roman" w:cs="Times New Roman"/>
                <w:bCs/>
                <w:sz w:val="24"/>
                <w:szCs w:val="24"/>
                <w:lang w:val="es-ES"/>
              </w:rPr>
              <w:t>a) Người dưới 15 tuổi, trừ trường hợp cha, mẹ hoặc người đại diện theo pháp luật của người đó đồng ý bằng văn bản;</w:t>
            </w:r>
          </w:p>
          <w:p w:rsidR="00C778AA" w:rsidRPr="00682AE7" w:rsidRDefault="00C778AA" w:rsidP="00C778AA">
            <w:pPr>
              <w:spacing w:before="60" w:after="60"/>
              <w:rPr>
                <w:rFonts w:ascii="Times New Roman" w:hAnsi="Times New Roman" w:cs="Times New Roman"/>
                <w:bCs/>
                <w:sz w:val="24"/>
                <w:szCs w:val="24"/>
                <w:lang w:val="es-ES"/>
              </w:rPr>
            </w:pPr>
            <w:r w:rsidRPr="00682AE7">
              <w:rPr>
                <w:rFonts w:ascii="Times New Roman" w:hAnsi="Times New Roman" w:cs="Times New Roman"/>
                <w:bCs/>
                <w:sz w:val="24"/>
                <w:szCs w:val="24"/>
                <w:lang w:val="es-ES"/>
              </w:rPr>
              <w:t>b) Người đang mắc bệnh tâm thần hoặc bệnh khác mà không thể nhận thức, làm chủ được hành vi;</w:t>
            </w:r>
          </w:p>
          <w:p w:rsidR="00B70604" w:rsidRPr="00682AE7" w:rsidRDefault="00C778AA" w:rsidP="00C778AA">
            <w:pPr>
              <w:spacing w:before="60" w:after="60"/>
              <w:rPr>
                <w:rFonts w:ascii="Times New Roman" w:hAnsi="Times New Roman" w:cs="Times New Roman"/>
                <w:b/>
                <w:bCs/>
                <w:sz w:val="24"/>
                <w:szCs w:val="24"/>
                <w:lang w:val="es-ES"/>
              </w:rPr>
            </w:pPr>
            <w:r w:rsidRPr="00682AE7">
              <w:rPr>
                <w:rFonts w:ascii="Times New Roman" w:hAnsi="Times New Roman" w:cs="Times New Roman"/>
                <w:bCs/>
                <w:sz w:val="24"/>
                <w:szCs w:val="24"/>
                <w:lang w:val="es-ES"/>
              </w:rPr>
              <w:t>c) Người có khó khăn trong nhận thức, làm chủ hành vi, trừ trường hợp người giám hộ của người đó đồng ý bằng văn bản.</w:t>
            </w:r>
          </w:p>
        </w:tc>
        <w:tc>
          <w:tcPr>
            <w:tcW w:w="6966" w:type="dxa"/>
          </w:tcPr>
          <w:p w:rsidR="00B70604" w:rsidRPr="00D112A6" w:rsidRDefault="00B70604" w:rsidP="006509A4">
            <w:pPr>
              <w:spacing w:before="60" w:after="60"/>
              <w:rPr>
                <w:rFonts w:ascii="Times New Roman" w:hAnsi="Times New Roman" w:cs="Times New Roman"/>
                <w:b/>
                <w:bCs/>
                <w:i/>
                <w:sz w:val="24"/>
                <w:szCs w:val="24"/>
                <w:lang w:val="es-ES"/>
              </w:rPr>
            </w:pPr>
            <w:bookmarkStart w:id="56" w:name="dieu_21"/>
            <w:r w:rsidRPr="00D112A6">
              <w:rPr>
                <w:rFonts w:ascii="Times New Roman" w:hAnsi="Times New Roman" w:cs="Times New Roman"/>
                <w:b/>
                <w:bCs/>
                <w:i/>
                <w:sz w:val="24"/>
                <w:szCs w:val="24"/>
                <w:lang w:val="es-ES"/>
              </w:rPr>
              <w:t>Bộ luật dân sự</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b/>
                <w:bCs/>
                <w:i/>
                <w:sz w:val="24"/>
                <w:szCs w:val="24"/>
                <w:lang w:val="es-ES"/>
              </w:rPr>
              <w:t>Điều 21. Người chưa thành niên</w:t>
            </w:r>
            <w:bookmarkEnd w:id="56"/>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1. Người chưa thành niên là người chưa đủ mười tám tuổi.</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2. Giao dịch dân sự của người chưa đủ sáu tuổi do người đại diện theo pháp luật của người đó xác lập, thực hiện.</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3. Người từ đủ sáu tuổi đến chưa đủ mười lăm tuổi khi xác lập, thực hiện giao dịch dân sự phải được người đại diện theo pháp luật đồng ý, trừ giao dịch dân sự phục vụ nhu cầu sinh hoạt hàng ngày phù hợp với lứa tuổi.</w:t>
            </w:r>
          </w:p>
          <w:p w:rsidR="00B70604" w:rsidRPr="00D112A6" w:rsidRDefault="00B70604" w:rsidP="006509A4">
            <w:pPr>
              <w:spacing w:before="60" w:after="60"/>
              <w:rPr>
                <w:rFonts w:ascii="Times New Roman" w:hAnsi="Times New Roman" w:cs="Times New Roman"/>
                <w:i/>
                <w:sz w:val="24"/>
                <w:szCs w:val="24"/>
                <w:lang w:val="es-ES"/>
              </w:rPr>
            </w:pPr>
            <w:r w:rsidRPr="00D112A6">
              <w:rPr>
                <w:rFonts w:ascii="Times New Roman" w:hAnsi="Times New Roman" w:cs="Times New Roman"/>
                <w:i/>
                <w:sz w:val="24"/>
                <w:szCs w:val="24"/>
                <w:lang w:val="es-ES"/>
              </w:rPr>
              <w:t>4. Người từ đủ mười lăm tuổi đến chưa đủ mười tám tuổi tự mình xác lập, thực hiện giao dịch dân sự, trừ giao dịch dân sự liên quan đến bất động sản, động sản phải đăng ký và giao dịch dân sự khác theo quy định của luật phải được người đại diện theo pháp luật đồng ý.</w:t>
            </w:r>
          </w:p>
          <w:p w:rsidR="00B70604" w:rsidRPr="00D112A6" w:rsidRDefault="00B70604" w:rsidP="006509A4">
            <w:pPr>
              <w:spacing w:before="60" w:after="60"/>
              <w:rPr>
                <w:rFonts w:ascii="Times New Roman" w:hAnsi="Times New Roman" w:cs="Times New Roman"/>
                <w:i/>
                <w:sz w:val="24"/>
                <w:szCs w:val="24"/>
                <w:lang w:val="nl-NL"/>
              </w:rPr>
            </w:pPr>
            <w:bookmarkStart w:id="57" w:name="dieu_22"/>
            <w:r w:rsidRPr="00D112A6">
              <w:rPr>
                <w:rFonts w:ascii="Times New Roman" w:hAnsi="Times New Roman" w:cs="Times New Roman"/>
                <w:b/>
                <w:bCs/>
                <w:i/>
                <w:sz w:val="24"/>
                <w:szCs w:val="24"/>
                <w:lang w:val="nl-NL"/>
              </w:rPr>
              <w:t>Điều 22. Mất năng lực hành vi dân sự</w:t>
            </w:r>
            <w:bookmarkEnd w:id="57"/>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1. Khi một người do bị bệnh tâm thần hoặc mắc bệnh khác mà không thể nhận thức, làm chủ được hành vi thì theo yêu cầu của người có quyền, lợi ích liên quan hoặc của cơ quan, tổ chức hữu quan, Tòa án ra quyết định tuyên bố người này là người mất năng lực hành vi dân sự trên cơ sở kết luận giám định pháp y tâm thần.</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Khi không còn căn cứ tuyên bố một người mất năng lực hành vi dân sự thì theo yêu cầu của chính người đó hoặc của người có quyền, lợi ích liên quan hoặc của cơ quan, tổ chức hữu quan, Tòa án ra quyết định hủy bỏ quyết định tuyên bố mất năng lực hành vi dân sự.</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2. Giao dịch dân sự của người mất năng lực hành vi dân sự phải do người đại diện theo pháp luật xác lập, thực hiện.</w:t>
            </w:r>
          </w:p>
          <w:p w:rsidR="00B70604" w:rsidRPr="00D112A6" w:rsidRDefault="00B70604" w:rsidP="006509A4">
            <w:pPr>
              <w:spacing w:before="60" w:after="60"/>
              <w:rPr>
                <w:rFonts w:ascii="Times New Roman" w:hAnsi="Times New Roman" w:cs="Times New Roman"/>
                <w:i/>
                <w:sz w:val="24"/>
                <w:szCs w:val="24"/>
                <w:lang w:val="nl-NL"/>
              </w:rPr>
            </w:pPr>
            <w:bookmarkStart w:id="58" w:name="dieu_23"/>
            <w:r w:rsidRPr="00D112A6">
              <w:rPr>
                <w:rFonts w:ascii="Times New Roman" w:hAnsi="Times New Roman" w:cs="Times New Roman"/>
                <w:b/>
                <w:bCs/>
                <w:i/>
                <w:sz w:val="24"/>
                <w:szCs w:val="24"/>
                <w:lang w:val="nl-NL"/>
              </w:rPr>
              <w:t>Điều 23. Người có khó khăn trong nhận thức, làm chủ hành vi</w:t>
            </w:r>
            <w:bookmarkEnd w:id="58"/>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1. Người thành niên do tình trạng thể chất hoặc tinh thần mà không đủ khả năng nhận thức, làm chủ hành vi nhưng chưa đến mức mất năng lực hành vi dân sự thì theo yêu cầu của người này, người có quyền, lợi ích liên quan hoặc của cơ quan, tổ chức hữu quan, trên cơ sở kết luận giám định pháp y tâm thần, Tòa án ra quyết định tuyên bố người này là người có khó khăn trong nhận thức, làm chủ hành vi và chỉ định người giám hộ, xác định quyền, nghĩa vụ của người giám hộ.</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2. Khi không còn căn cứ tuyên bố một người có khó khăn trong nhận thức, làm chủ hành vi thì theo yêu cầu của chính người đó hoặc của người có quyền, lợi ích liên quan hoặc của cơ quan, tổ chức hữu quan, Tòa án ra quyết định hủy bỏ quyết định tuyên bố người có khó khăn trong nhận thức, làm chủ hành vi.</w:t>
            </w: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r w:rsidRPr="00D112A6">
              <w:rPr>
                <w:rFonts w:ascii="Times New Roman" w:hAnsi="Times New Roman" w:cs="Times New Roman"/>
                <w:b/>
                <w:sz w:val="24"/>
                <w:szCs w:val="24"/>
                <w:lang w:val="es-ES"/>
              </w:rPr>
              <w:t>14</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s-ES"/>
              </w:rPr>
            </w:pPr>
            <w:r w:rsidRPr="00D112A6">
              <w:rPr>
                <w:rFonts w:ascii="Times New Roman" w:hAnsi="Times New Roman" w:cs="Times New Roman"/>
                <w:b/>
                <w:sz w:val="24"/>
                <w:szCs w:val="24"/>
                <w:lang w:val="es-ES"/>
              </w:rPr>
              <w:t>Bảo hiểm tài sản và thiệt hại</w:t>
            </w:r>
          </w:p>
        </w:tc>
        <w:tc>
          <w:tcPr>
            <w:tcW w:w="4319" w:type="dxa"/>
          </w:tcPr>
          <w:p w:rsidR="00526742" w:rsidRPr="00682AE7" w:rsidRDefault="00526742" w:rsidP="00526742">
            <w:pPr>
              <w:keepNext/>
              <w:spacing w:before="60" w:after="60"/>
              <w:ind w:firstLine="1"/>
              <w:rPr>
                <w:rFonts w:ascii="Times New Roman" w:hAnsi="Times New Roman" w:cs="Times New Roman"/>
                <w:b/>
                <w:bCs/>
                <w:sz w:val="24"/>
                <w:szCs w:val="24"/>
                <w:lang w:val="es-ES"/>
              </w:rPr>
            </w:pPr>
            <w:r w:rsidRPr="00682AE7">
              <w:rPr>
                <w:rFonts w:ascii="Times New Roman" w:hAnsi="Times New Roman" w:cs="Times New Roman"/>
                <w:b/>
                <w:bCs/>
                <w:sz w:val="24"/>
                <w:szCs w:val="24"/>
                <w:lang w:val="es-ES"/>
              </w:rPr>
              <w:t>Điều 43. Đối tượng của hợp đồng bảo hiểm tài sản và thiệt hại</w:t>
            </w:r>
          </w:p>
          <w:p w:rsidR="00526742" w:rsidRPr="00682AE7" w:rsidRDefault="00526742" w:rsidP="00526742">
            <w:pPr>
              <w:keepNext/>
              <w:spacing w:before="60" w:after="60"/>
              <w:ind w:firstLine="1"/>
              <w:rPr>
                <w:rFonts w:ascii="Times New Roman" w:hAnsi="Times New Roman" w:cs="Times New Roman"/>
                <w:bCs/>
                <w:sz w:val="24"/>
                <w:szCs w:val="24"/>
                <w:lang w:val="es-ES"/>
              </w:rPr>
            </w:pPr>
            <w:r w:rsidRPr="00682AE7">
              <w:rPr>
                <w:rFonts w:ascii="Times New Roman" w:hAnsi="Times New Roman" w:cs="Times New Roman"/>
                <w:bCs/>
                <w:sz w:val="24"/>
                <w:szCs w:val="24"/>
                <w:lang w:val="es-ES"/>
              </w:rPr>
              <w:t>1. Đối tượng của hợp đồng bảo hiểm tài sản là tài sản theo quy định của Bộ luật dân sự.</w:t>
            </w:r>
          </w:p>
          <w:p w:rsidR="00B70604" w:rsidRPr="00682AE7" w:rsidRDefault="00526742" w:rsidP="00526742">
            <w:pPr>
              <w:spacing w:before="60" w:after="60"/>
              <w:ind w:firstLine="1"/>
              <w:rPr>
                <w:rFonts w:ascii="Times New Roman" w:hAnsi="Times New Roman" w:cs="Times New Roman"/>
                <w:sz w:val="24"/>
                <w:szCs w:val="24"/>
                <w:lang w:val="es-ES"/>
              </w:rPr>
            </w:pPr>
            <w:r w:rsidRPr="00682AE7">
              <w:rPr>
                <w:rFonts w:ascii="Times New Roman" w:hAnsi="Times New Roman" w:cs="Times New Roman"/>
                <w:bCs/>
                <w:sz w:val="24"/>
                <w:szCs w:val="24"/>
                <w:lang w:val="es-ES"/>
              </w:rPr>
              <w:t>2. Đối tượng của hợp đồng bảo hiểm thiệt hại là bất kỳ lợi ích kinh tế hoặc nghĩa vụ thực hiện hợp đồng hoặc nghĩa vụ theo pháp luật mà người được bảo hiểm phải gánh chịu khi xảy ra tổn thất.</w:t>
            </w: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nl-NL"/>
              </w:rPr>
            </w:pPr>
            <w:bookmarkStart w:id="59" w:name="dieu_105"/>
            <w:r w:rsidRPr="00D112A6">
              <w:rPr>
                <w:rFonts w:ascii="Times New Roman" w:hAnsi="Times New Roman" w:cs="Times New Roman"/>
                <w:b/>
                <w:bCs/>
                <w:sz w:val="24"/>
                <w:szCs w:val="24"/>
                <w:lang w:val="nl-NL"/>
              </w:rPr>
              <w:t xml:space="preserve">- Bộ luật dân sự </w:t>
            </w:r>
          </w:p>
          <w:p w:rsidR="00B70604" w:rsidRPr="00D112A6" w:rsidRDefault="00B70604" w:rsidP="006509A4">
            <w:pPr>
              <w:spacing w:before="60" w:after="60"/>
              <w:ind w:firstLine="1"/>
              <w:rPr>
                <w:rFonts w:ascii="Times New Roman" w:hAnsi="Times New Roman" w:cs="Times New Roman"/>
                <w:i/>
                <w:sz w:val="24"/>
                <w:szCs w:val="24"/>
                <w:lang w:val="nl-NL"/>
              </w:rPr>
            </w:pPr>
            <w:r w:rsidRPr="00D112A6">
              <w:rPr>
                <w:rFonts w:ascii="Times New Roman" w:hAnsi="Times New Roman" w:cs="Times New Roman"/>
                <w:b/>
                <w:bCs/>
                <w:i/>
                <w:sz w:val="24"/>
                <w:szCs w:val="24"/>
                <w:lang w:val="nl-NL"/>
              </w:rPr>
              <w:t>Điều 105. Tài sản</w:t>
            </w:r>
            <w:bookmarkEnd w:id="59"/>
          </w:p>
          <w:p w:rsidR="00B70604" w:rsidRPr="00D112A6" w:rsidRDefault="00B70604" w:rsidP="006509A4">
            <w:pPr>
              <w:spacing w:before="60" w:after="60"/>
              <w:ind w:firstLine="1"/>
              <w:rPr>
                <w:rFonts w:ascii="Times New Roman" w:hAnsi="Times New Roman" w:cs="Times New Roman"/>
                <w:i/>
                <w:sz w:val="24"/>
                <w:szCs w:val="24"/>
                <w:lang w:val="nl-NL"/>
              </w:rPr>
            </w:pPr>
            <w:r w:rsidRPr="00D112A6">
              <w:rPr>
                <w:rFonts w:ascii="Times New Roman" w:hAnsi="Times New Roman" w:cs="Times New Roman"/>
                <w:i/>
                <w:sz w:val="24"/>
                <w:szCs w:val="24"/>
                <w:lang w:val="nl-NL"/>
              </w:rPr>
              <w:t>1. Tài sản là vật, tiền, giấy tờ có giá và quyền tài sản.</w:t>
            </w:r>
          </w:p>
          <w:p w:rsidR="00B70604" w:rsidRPr="00D112A6" w:rsidRDefault="00B70604" w:rsidP="006509A4">
            <w:pPr>
              <w:spacing w:before="60" w:after="60"/>
              <w:ind w:firstLine="1"/>
              <w:rPr>
                <w:rFonts w:ascii="Times New Roman" w:hAnsi="Times New Roman" w:cs="Times New Roman"/>
                <w:i/>
                <w:sz w:val="24"/>
                <w:szCs w:val="24"/>
                <w:lang w:val="nl-NL"/>
              </w:rPr>
            </w:pPr>
            <w:r w:rsidRPr="00D112A6">
              <w:rPr>
                <w:rFonts w:ascii="Times New Roman" w:hAnsi="Times New Roman" w:cs="Times New Roman"/>
                <w:i/>
                <w:sz w:val="24"/>
                <w:szCs w:val="24"/>
                <w:lang w:val="nl-NL"/>
              </w:rPr>
              <w:t>2. Tài sản bao gồm bất động sản và động sản. Bất động sản và động sản có thể là tài sản hiện có và tài sản hình thành trong tương lai.</w:t>
            </w: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val="nl-NL" w:eastAsia="vi-VN"/>
              </w:rPr>
            </w:pPr>
            <w:bookmarkStart w:id="60" w:name="dieu_304"/>
            <w:r w:rsidRPr="00D112A6">
              <w:rPr>
                <w:rFonts w:ascii="Times New Roman" w:eastAsia="Times New Roman" w:hAnsi="Times New Roman" w:cs="Times New Roman"/>
                <w:b/>
                <w:bCs/>
                <w:sz w:val="24"/>
                <w:szCs w:val="24"/>
                <w:lang w:val="nl-NL" w:eastAsia="vi-VN"/>
              </w:rPr>
              <w:t>- Bộ luật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304</w:t>
            </w:r>
            <w:r w:rsidRPr="00D112A6">
              <w:rPr>
                <w:rFonts w:ascii="Times New Roman" w:eastAsia="Times New Roman" w:hAnsi="Times New Roman" w:cs="Times New Roman"/>
                <w:b/>
                <w:bCs/>
                <w:i/>
                <w:sz w:val="24"/>
                <w:szCs w:val="24"/>
                <w:lang w:val="nl-NL" w:eastAsia="vi-VN"/>
              </w:rPr>
              <w:t xml:space="preserve"> </w:t>
            </w:r>
            <w:r w:rsidRPr="00D112A6">
              <w:rPr>
                <w:rFonts w:ascii="Times New Roman" w:eastAsia="Times New Roman" w:hAnsi="Times New Roman" w:cs="Times New Roman"/>
                <w:b/>
                <w:bCs/>
                <w:i/>
                <w:sz w:val="24"/>
                <w:szCs w:val="24"/>
                <w:lang w:eastAsia="vi-VN"/>
              </w:rPr>
              <w:t>. Đối tượng bảo hiểm hàng hải</w:t>
            </w:r>
            <w:bookmarkEnd w:id="60"/>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Đối tượng bảo hiểm hàng hải là bất kỳ quyền lợi vật chất nào có thể quy ra tiền liên quan đến hoạt động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Đối tượng bảo hiểm hàng hải bao gồm:</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a) Tàu biển, tàu biển đang đóng, hàng hóa hay các tài sản khác bị đe dọa bởi các rủi ro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b) Giá dịch vụ vận chuyển hàng hóa, tiền thuê tàu, tiền thuê mua tàu, tiền lãi ước tính của hàng hóa, các khoản hoa hồng, các khoản tiền cho vay, bảo đảm tiền ứng trước, chi phí bị nguy hiểm khi tàu biển, tàu biển đang đóng, hàng hóa hay các tài sản khác bị đe dọa bởi các rủi ro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lang w:eastAsia="vi-VN"/>
              </w:rPr>
              <w:t>c) Trách nhiệm dân sự phát sinh do các rủi ro hàng hải</w:t>
            </w:r>
            <w:r w:rsidRPr="00D112A6">
              <w:rPr>
                <w:rFonts w:ascii="Times New Roman" w:eastAsia="Times New Roman" w:hAnsi="Times New Roman" w:cs="Times New Roman"/>
                <w:sz w:val="24"/>
                <w:szCs w:val="24"/>
                <w:lang w:eastAsia="vi-VN"/>
              </w:rPr>
              <w:t>.</w:t>
            </w:r>
          </w:p>
          <w:p w:rsidR="00B70604" w:rsidRPr="00D112A6" w:rsidRDefault="00B70604" w:rsidP="006509A4">
            <w:pPr>
              <w:keepNext/>
              <w:spacing w:before="60" w:after="60"/>
              <w:ind w:firstLine="1"/>
              <w:rPr>
                <w:rFonts w:ascii="Times New Roman" w:hAnsi="Times New Roman" w:cs="Times New Roman"/>
                <w:bCs/>
                <w:sz w:val="24"/>
                <w:szCs w:val="24"/>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526742" w:rsidRPr="00682AE7" w:rsidRDefault="00526742" w:rsidP="00526742">
            <w:pPr>
              <w:spacing w:before="60" w:after="60"/>
              <w:ind w:firstLine="1"/>
              <w:rPr>
                <w:rFonts w:ascii="Times New Roman" w:hAnsi="Times New Roman" w:cs="Times New Roman"/>
                <w:b/>
                <w:bCs/>
                <w:sz w:val="24"/>
                <w:szCs w:val="24"/>
                <w:lang w:val="es-ES"/>
              </w:rPr>
            </w:pPr>
            <w:r w:rsidRPr="00682AE7">
              <w:rPr>
                <w:rFonts w:ascii="Times New Roman" w:hAnsi="Times New Roman" w:cs="Times New Roman"/>
                <w:b/>
                <w:bCs/>
                <w:sz w:val="24"/>
                <w:szCs w:val="24"/>
                <w:lang w:val="es-ES"/>
              </w:rPr>
              <w:t>Điều 44. Quyền lợi có thể được bảo hiểm của hợp đồng bảo hiểm tài sản và thiệt hại</w:t>
            </w:r>
          </w:p>
          <w:p w:rsidR="00526742" w:rsidRPr="00682AE7" w:rsidRDefault="00526742" w:rsidP="00526742">
            <w:pPr>
              <w:spacing w:before="60" w:after="60"/>
              <w:ind w:firstLine="1"/>
              <w:rPr>
                <w:rFonts w:ascii="Times New Roman" w:hAnsi="Times New Roman" w:cs="Times New Roman"/>
                <w:bCs/>
                <w:sz w:val="24"/>
                <w:szCs w:val="24"/>
                <w:lang w:val="es-ES"/>
              </w:rPr>
            </w:pPr>
            <w:r w:rsidRPr="00682AE7">
              <w:rPr>
                <w:rFonts w:ascii="Times New Roman" w:hAnsi="Times New Roman" w:cs="Times New Roman"/>
                <w:bCs/>
                <w:sz w:val="24"/>
                <w:szCs w:val="24"/>
                <w:lang w:val="es-ES"/>
              </w:rPr>
              <w:t xml:space="preserve">1. Quyền lợi có thể được bảo hiểm của hợp đồng bảo hiểm tài sản và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 </w:t>
            </w:r>
          </w:p>
          <w:p w:rsidR="00B70604" w:rsidRPr="00682AE7" w:rsidRDefault="00526742" w:rsidP="00526742">
            <w:pPr>
              <w:spacing w:before="60" w:after="60"/>
              <w:ind w:firstLine="1"/>
              <w:rPr>
                <w:rFonts w:ascii="Times New Roman" w:hAnsi="Times New Roman" w:cs="Times New Roman"/>
                <w:b/>
                <w:bCs/>
                <w:sz w:val="24"/>
                <w:szCs w:val="24"/>
                <w:lang w:val="es-ES"/>
              </w:rPr>
            </w:pPr>
            <w:r w:rsidRPr="00682AE7">
              <w:rPr>
                <w:rFonts w:ascii="Times New Roman" w:hAnsi="Times New Roman" w:cs="Times New Roman"/>
                <w:bCs/>
                <w:sz w:val="24"/>
                <w:szCs w:val="24"/>
                <w:lang w:val="es-ES"/>
              </w:rPr>
              <w:t>2. Tại thời điểm xảy ra tổn thất, bên mua bảo hiểm hoặc người được bảo hiểm phải có quyền lợi có thể được bảo hiểm.</w:t>
            </w:r>
          </w:p>
        </w:tc>
        <w:tc>
          <w:tcPr>
            <w:tcW w:w="6966" w:type="dxa"/>
          </w:tcPr>
          <w:p w:rsidR="00B70604" w:rsidRPr="00D112A6" w:rsidRDefault="00B70604" w:rsidP="006509A4">
            <w:pPr>
              <w:shd w:val="clear" w:color="auto" w:fill="FFFFFF"/>
              <w:spacing w:before="60" w:after="60"/>
              <w:ind w:firstLine="1"/>
              <w:rPr>
                <w:rFonts w:ascii="Times New Roman" w:eastAsia="Times New Roman" w:hAnsi="Times New Roman" w:cs="Times New Roman"/>
                <w:b/>
                <w:bCs/>
                <w:sz w:val="24"/>
                <w:szCs w:val="24"/>
                <w:lang w:val="es-ES" w:eastAsia="vi-VN"/>
              </w:rPr>
            </w:pPr>
            <w:bookmarkStart w:id="61" w:name="dieu_305"/>
            <w:bookmarkStart w:id="62" w:name="dieu_159"/>
            <w:r w:rsidRPr="00D112A6">
              <w:rPr>
                <w:rFonts w:ascii="Times New Roman" w:eastAsia="Times New Roman" w:hAnsi="Times New Roman" w:cs="Times New Roman"/>
                <w:b/>
                <w:bCs/>
                <w:sz w:val="24"/>
                <w:szCs w:val="24"/>
                <w:lang w:val="es-ES" w:eastAsia="vi-VN"/>
              </w:rPr>
              <w:t>Bộ luật hàng hải</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305</w:t>
            </w:r>
            <w:r w:rsidRPr="00D112A6">
              <w:rPr>
                <w:rFonts w:ascii="Times New Roman" w:eastAsia="Times New Roman" w:hAnsi="Times New Roman" w:cs="Times New Roman"/>
                <w:b/>
                <w:bCs/>
                <w:i/>
                <w:sz w:val="24"/>
                <w:szCs w:val="24"/>
                <w:lang w:val="es-ES" w:eastAsia="vi-VN"/>
              </w:rPr>
              <w:t xml:space="preserve"> </w:t>
            </w:r>
            <w:r w:rsidRPr="00D112A6">
              <w:rPr>
                <w:rFonts w:ascii="Times New Roman" w:eastAsia="Times New Roman" w:hAnsi="Times New Roman" w:cs="Times New Roman"/>
                <w:b/>
                <w:bCs/>
                <w:i/>
                <w:sz w:val="24"/>
                <w:szCs w:val="24"/>
                <w:lang w:eastAsia="vi-VN"/>
              </w:rPr>
              <w:t>. Xác định quyền lợi có thể được bảo hiểm</w:t>
            </w:r>
            <w:bookmarkEnd w:id="61"/>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Người có quyền lợi có thể được bảo hiểm là người có quyền lợi đối với đối tượng bảo hiểm trong hành trình đường biển.</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Người có quyền lợi trong một hành trình đường biển khi có bằng chứng chứng minh là có liên quan đến hành trình này hoặc bất kỳ đối tượng có thể bảo hiểm nào gặp rủi ro trong hành trình mà hậu quả là người đó thu được lợi nhuận khi đối tượng bảo hiểm đến cảng an toàn hoặc không thu được lợi nhuận khi đối tượng bảo hiểm bị tổn thất, hư hỏng, bị lưu giữ hoặc phát sinh trách nhiệm.</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Người được bảo hiểm phải có quyền lợi trong đối tượng bảo hiểm tại thời điểm xảy ra tổn thất và có thể không có quyền lợi trong đối tượng bảo hiểm tại thời điểm tham gia bảo hiểm. Khi đối tượng bảo hiểm được bảo hiểm theo điều kiện có tổn thất hoặc không có tổn thất thì người được bảo hiểm vẫn có thể được bồi thường mặc dù sau khi tổn thất xảy ra mới có quyền lợi bảo hiểm, trừ trường hợp người được bảo hiểm biết tổn thất đã xảy ra, còn người bảo hiểm không biết việc đó.</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Trường hợp người được bảo hiểm không có quyền lợi trong đối tượng bảo hiểm tại thời điểm xảy ra tổn thất thì không thể có được quyền đó bằng bất kỳ hành động hay sự lựa chọn nào sau khi người được bảo hiểm biết tổn thất đã xảy ra.</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4. Trường hợp người mua hàng đã mua bảo hiểm cho hàng hóa thì có quyền lợi bảo hiểm mặc dù có thể đã từ chối nhận hàng hoặc đã xử lý hàng hóa đó như đối với hàng hóa thuộc rủi ro của người bán hàng do giao hàng chậm hoặc vì những lý do khác.</w:t>
            </w:r>
          </w:p>
          <w:p w:rsidR="00B70604" w:rsidRPr="00D112A6" w:rsidRDefault="00B70604" w:rsidP="006509A4">
            <w:pPr>
              <w:shd w:val="clear" w:color="auto" w:fill="FFFFFF"/>
              <w:spacing w:before="60" w:after="60"/>
              <w:ind w:firstLine="1"/>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5. Một phần quyền lợi của tàu biển, tàu biển đang đóng, hàng hóa hay các tài sản khác là quyền lợi có thể được bảo hiểm.</w:t>
            </w:r>
          </w:p>
          <w:p w:rsidR="00B70604" w:rsidRPr="00D112A6" w:rsidRDefault="00B70604" w:rsidP="006509A4">
            <w:pPr>
              <w:shd w:val="clear" w:color="auto" w:fill="FFFFFF"/>
              <w:spacing w:before="60" w:after="60"/>
              <w:ind w:firstLine="1"/>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Bộ luật dân sự</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b/>
                <w:bCs/>
                <w:i/>
                <w:sz w:val="24"/>
                <w:szCs w:val="24"/>
              </w:rPr>
              <w:t>Điều 159. Quyền khác đối với tài sản</w:t>
            </w:r>
            <w:bookmarkEnd w:id="62"/>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1. Quyền khác đối với tài sản là quyền của chủ thể trực tiếp nắm giữ, chi phối tài sản thuộc quyền sở hữu của chủ thể khác.</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 xml:space="preserve">2. Quyền khác đối với tài sản bao gồm: </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 xml:space="preserve">a) Quyền đối với bất động sản liền kề; </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b) Quyền hưởng dụng;</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c) Quyền bề mặt.</w:t>
            </w:r>
          </w:p>
          <w:p w:rsidR="00B70604" w:rsidRPr="00D112A6" w:rsidRDefault="00B70604" w:rsidP="006509A4">
            <w:pPr>
              <w:spacing w:before="60" w:after="60"/>
              <w:ind w:firstLine="1"/>
              <w:rPr>
                <w:rFonts w:ascii="Times New Roman" w:hAnsi="Times New Roman" w:cs="Times New Roman"/>
                <w:i/>
                <w:sz w:val="24"/>
                <w:szCs w:val="24"/>
              </w:rPr>
            </w:pPr>
            <w:bookmarkStart w:id="63" w:name="dieu_160"/>
            <w:r w:rsidRPr="00D112A6">
              <w:rPr>
                <w:rFonts w:ascii="Times New Roman" w:hAnsi="Times New Roman" w:cs="Times New Roman"/>
                <w:b/>
                <w:bCs/>
                <w:i/>
                <w:sz w:val="24"/>
                <w:szCs w:val="24"/>
              </w:rPr>
              <w:t>Điều 160. Nguyên tắc xác lập, thực hiện quyền sở hữu, quyền khác đối với tài sản</w:t>
            </w:r>
            <w:bookmarkEnd w:id="63"/>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1. Quyền sở hữu, quyền khác đối với tài sản được xác lập, thực hiện trong trường hợp Bộ luật này, luật khác có liên quan quy định.</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Quyền khác đối với tài sản vẫn có hiệu lực trong trường hợp quyền sở hữu được chuyển giao, trừ trường hợp Bộ luật này, luật khác có liên quan quy định khác.</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2. Chủ sở hữu được thực hiện mọi hành vi theo ý chí của mình đối với tài sản nhưng không được trái với quy định của luật, gây thiệt hại hoặc làm ảnh hưởng đến lợi ích quốc gia, dân tộc, lợi ích công cộng, quyền và lợi ích hợp pháp của người khác.</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3. Chủ thể có quyền khác đối với tài sản được thực hiện mọi hành vi trong phạm vi quyền được quy định tại Bộ luật này, luật khác có liên quan nhưng không được gây thiệt hại hoặc làm ảnh hưởng đến lợi ích quốc gia, dân tộc, lợi ích công cộng, quyền và lợi ích hợp pháp của</w:t>
            </w:r>
            <w:r w:rsidRPr="00D112A6">
              <w:rPr>
                <w:rFonts w:ascii="Times New Roman" w:hAnsi="Times New Roman" w:cs="Times New Roman"/>
                <w:sz w:val="24"/>
                <w:szCs w:val="24"/>
              </w:rPr>
              <w:t xml:space="preserve"> </w:t>
            </w:r>
            <w:r w:rsidRPr="00D112A6">
              <w:rPr>
                <w:rFonts w:ascii="Times New Roman" w:hAnsi="Times New Roman" w:cs="Times New Roman"/>
                <w:i/>
                <w:sz w:val="24"/>
                <w:szCs w:val="24"/>
              </w:rPr>
              <w:t>chủ sở hữu tài sản hoặc của người khác.</w:t>
            </w:r>
          </w:p>
          <w:p w:rsidR="00B70604" w:rsidRPr="00D112A6" w:rsidRDefault="00B70604" w:rsidP="006509A4">
            <w:pPr>
              <w:spacing w:before="60" w:after="60"/>
              <w:ind w:firstLine="1"/>
              <w:rPr>
                <w:rFonts w:ascii="Times New Roman" w:hAnsi="Times New Roman" w:cs="Times New Roman"/>
                <w:i/>
                <w:sz w:val="24"/>
                <w:szCs w:val="24"/>
              </w:rPr>
            </w:pPr>
            <w:bookmarkStart w:id="64" w:name="dieu_161"/>
            <w:r w:rsidRPr="00D112A6">
              <w:rPr>
                <w:rFonts w:ascii="Times New Roman" w:hAnsi="Times New Roman" w:cs="Times New Roman"/>
                <w:b/>
                <w:bCs/>
                <w:i/>
                <w:sz w:val="24"/>
                <w:szCs w:val="24"/>
              </w:rPr>
              <w:t>Điều 161. Thời điểm xác lập quyền sở hữu, quyền khác đối với tài sản</w:t>
            </w:r>
            <w:bookmarkEnd w:id="64"/>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1. Thời điểm xác lập quyền sở hữu, quyền khác đối với tài sản thực hiện theo quy định của Bộ luật này, luật khác có liên quan; trường hợp luật không có quy định thì thực hiện theo thỏa thuận của các bên; trường hợp luật không quy định và các bên không có thỏa thuận thì thời điểm xác lập quyền sở hữu, quyền khác đối với tài sản là thời điểm tài sản được chuyển giao.</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Thời điểm tài sản được chuyển giao là thời điểm bên có quyền hoặc người đại diện hợp pháp của họ chiếm hữu tài sản.</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2. Trường hợp tài sản chưa được chuyển giao mà phát sinh hoa lợi, lợi tức thì hoa lợi, lợi tức thuộc về bên có tài sản chuyển giao, trừ trường hợp có thỏa thuận khác.</w:t>
            </w:r>
          </w:p>
          <w:p w:rsidR="00B70604" w:rsidRPr="00D112A6" w:rsidRDefault="00B70604" w:rsidP="006509A4">
            <w:pPr>
              <w:spacing w:before="60" w:after="60"/>
              <w:ind w:firstLine="1"/>
              <w:rPr>
                <w:rFonts w:ascii="Times New Roman" w:hAnsi="Times New Roman" w:cs="Times New Roman"/>
                <w:i/>
                <w:sz w:val="24"/>
                <w:szCs w:val="24"/>
              </w:rPr>
            </w:pPr>
          </w:p>
          <w:p w:rsidR="00B70604" w:rsidRPr="00D112A6" w:rsidRDefault="00B70604" w:rsidP="006509A4">
            <w:pPr>
              <w:spacing w:before="60" w:after="60"/>
              <w:ind w:firstLine="1"/>
              <w:rPr>
                <w:rFonts w:ascii="Times New Roman" w:hAnsi="Times New Roman" w:cs="Times New Roman"/>
                <w:i/>
                <w:sz w:val="24"/>
                <w:szCs w:val="24"/>
              </w:rPr>
            </w:pPr>
            <w:bookmarkStart w:id="65" w:name="dieu_678"/>
            <w:r w:rsidRPr="00D112A6">
              <w:rPr>
                <w:rFonts w:ascii="Times New Roman" w:hAnsi="Times New Roman" w:cs="Times New Roman"/>
                <w:b/>
                <w:bCs/>
                <w:i/>
                <w:sz w:val="24"/>
                <w:szCs w:val="24"/>
              </w:rPr>
              <w:t>Điều 678. Quyền sở hữu và quyền khác đối với tài sản</w:t>
            </w:r>
            <w:bookmarkEnd w:id="65"/>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1. Việc xác lập, thực hiện, thay đổi, chấm dứt quyền sở hữu và quyền khác đối với tài sản được xác định theo pháp luật của nước nơi có tài sản, trừ trường hợp quy định tại khoản 2 Điều này.</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2. Quyền sở hữu và quyền khác đối với tài sản là động sản trên đường vận chuyển được xác định theo pháp luật của nước nơi động sản được chuyển đến, trừ trường hợp có thỏa thuận khác.</w:t>
            </w:r>
          </w:p>
          <w:p w:rsidR="00B70604" w:rsidRPr="00D112A6" w:rsidRDefault="00B70604" w:rsidP="006509A4">
            <w:pPr>
              <w:keepNext/>
              <w:spacing w:before="60" w:after="60"/>
              <w:ind w:firstLine="1"/>
              <w:rPr>
                <w:rFonts w:ascii="Times New Roman" w:hAnsi="Times New Roman" w:cs="Times New Roman"/>
                <w:bCs/>
                <w:i/>
                <w:sz w:val="24"/>
                <w:szCs w:val="24"/>
              </w:rPr>
            </w:pP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bCs/>
                <w:i/>
                <w:sz w:val="24"/>
                <w:szCs w:val="24"/>
              </w:rPr>
              <w:t xml:space="preserve">- </w:t>
            </w:r>
            <w:bookmarkStart w:id="66" w:name="dieu_188"/>
            <w:r w:rsidRPr="00D112A6">
              <w:rPr>
                <w:rFonts w:ascii="Times New Roman" w:hAnsi="Times New Roman" w:cs="Times New Roman"/>
                <w:b/>
                <w:bCs/>
                <w:i/>
                <w:sz w:val="24"/>
                <w:szCs w:val="24"/>
              </w:rPr>
              <w:t>Điều 188. Quyền chiếm hữu của người được giao tài sản thông qua giao dịch dân sự</w:t>
            </w:r>
            <w:bookmarkEnd w:id="66"/>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1. Khi chủ sở hữu giao tài sản cho người khác thông qua giao dịch dân sự mà nội dung không bao gồm việc chuyển quyền sở hữu thì</w:t>
            </w:r>
            <w:r w:rsidRPr="00D112A6">
              <w:rPr>
                <w:rFonts w:ascii="Times New Roman" w:hAnsi="Times New Roman" w:cs="Times New Roman"/>
                <w:sz w:val="24"/>
                <w:szCs w:val="24"/>
              </w:rPr>
              <w:t xml:space="preserve"> </w:t>
            </w:r>
            <w:r w:rsidRPr="00D112A6">
              <w:rPr>
                <w:rFonts w:ascii="Times New Roman" w:hAnsi="Times New Roman" w:cs="Times New Roman"/>
                <w:i/>
                <w:sz w:val="24"/>
                <w:szCs w:val="24"/>
              </w:rPr>
              <w:t>người được giao tài sản phải thực hiện việc chiếm hữu tài sản đó phù hợp với mục đích, nội dung của giao dịch.</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2. Người được giao tài sản có quyền sử dụng tài sản được giao, được chuyển quyền chiếm hữu, sử dụng tài sản đó cho người khác nếu được chủ sở hữu đồng ý.</w:t>
            </w:r>
          </w:p>
          <w:p w:rsidR="00B70604" w:rsidRPr="00D112A6" w:rsidRDefault="00B70604" w:rsidP="006509A4">
            <w:pPr>
              <w:spacing w:before="60" w:after="60"/>
              <w:ind w:firstLine="1"/>
              <w:rPr>
                <w:rFonts w:ascii="Times New Roman" w:hAnsi="Times New Roman" w:cs="Times New Roman"/>
                <w:i/>
                <w:sz w:val="24"/>
                <w:szCs w:val="24"/>
              </w:rPr>
            </w:pPr>
            <w:r w:rsidRPr="00D112A6">
              <w:rPr>
                <w:rFonts w:ascii="Times New Roman" w:hAnsi="Times New Roman" w:cs="Times New Roman"/>
                <w:i/>
                <w:sz w:val="24"/>
                <w:szCs w:val="24"/>
              </w:rPr>
              <w:t>3. Người được giao tài sản không thể trở thành chủ sở hữu đối với tài sản được giao theo quy định tại Điều 236 của Bộ luật này.</w:t>
            </w:r>
          </w:p>
          <w:p w:rsidR="00B70604" w:rsidRPr="00D112A6" w:rsidRDefault="00B70604" w:rsidP="006509A4">
            <w:pPr>
              <w:keepNext/>
              <w:spacing w:before="60" w:after="60"/>
              <w:ind w:firstLine="1"/>
              <w:rPr>
                <w:rFonts w:ascii="Times New Roman" w:hAnsi="Times New Roman" w:cs="Times New Roman"/>
                <w:bCs/>
                <w:sz w:val="24"/>
                <w:szCs w:val="24"/>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u-ES"/>
              </w:rPr>
            </w:pPr>
            <w:r w:rsidRPr="00D112A6">
              <w:rPr>
                <w:rFonts w:ascii="Times New Roman" w:hAnsi="Times New Roman" w:cs="Times New Roman"/>
                <w:b/>
                <w:sz w:val="24"/>
                <w:szCs w:val="24"/>
                <w:lang w:val="eu-ES"/>
              </w:rPr>
              <w:t>15</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u-ES"/>
              </w:rPr>
            </w:pPr>
            <w:r w:rsidRPr="00D112A6">
              <w:rPr>
                <w:rFonts w:ascii="Times New Roman" w:hAnsi="Times New Roman" w:cs="Times New Roman"/>
                <w:b/>
                <w:sz w:val="24"/>
                <w:szCs w:val="24"/>
                <w:lang w:val="eu-ES"/>
              </w:rPr>
              <w:t>Bảo hiểm trách nhiệm</w:t>
            </w:r>
          </w:p>
        </w:tc>
        <w:tc>
          <w:tcPr>
            <w:tcW w:w="4319" w:type="dxa"/>
          </w:tcPr>
          <w:p w:rsidR="00424DB7" w:rsidRPr="00682AE7" w:rsidRDefault="00424DB7" w:rsidP="00D62DAD">
            <w:pPr>
              <w:spacing w:before="60" w:after="60"/>
              <w:ind w:firstLine="1"/>
              <w:rPr>
                <w:rFonts w:ascii="Times New Roman" w:hAnsi="Times New Roman" w:cs="Times New Roman"/>
                <w:b/>
                <w:sz w:val="24"/>
                <w:szCs w:val="24"/>
                <w:lang w:val="eu-ES"/>
              </w:rPr>
            </w:pPr>
            <w:r w:rsidRPr="00682AE7">
              <w:rPr>
                <w:rFonts w:ascii="Times New Roman" w:hAnsi="Times New Roman" w:cs="Times New Roman"/>
                <w:b/>
                <w:sz w:val="24"/>
                <w:szCs w:val="24"/>
                <w:lang w:val="eu-ES"/>
              </w:rPr>
              <w:t xml:space="preserve">Điều 58. Trách nhiệm của doanh nghiệp bảo hiểm </w:t>
            </w:r>
          </w:p>
          <w:p w:rsidR="00424DB7" w:rsidRPr="00682AE7" w:rsidRDefault="00424DB7" w:rsidP="00D62DAD">
            <w:pPr>
              <w:spacing w:before="60" w:after="6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1. Trách nhiệm của doanh nghiệp bảo hiểm chỉ phát sinh nếu người thứ ba yêu cầu người được bảo hiểm bồi thường do có hành vi gây thiệt hại cho người thứ ba trong thời hạn bảo hiểm.</w:t>
            </w:r>
          </w:p>
          <w:p w:rsidR="00B70604" w:rsidRPr="00682AE7" w:rsidRDefault="00424DB7" w:rsidP="00D62DAD">
            <w:pPr>
              <w:keepNext/>
              <w:spacing w:before="60" w:after="60"/>
              <w:ind w:firstLine="1"/>
              <w:rPr>
                <w:rFonts w:ascii="Times New Roman" w:hAnsi="Times New Roman" w:cs="Times New Roman"/>
                <w:b/>
                <w:bCs/>
                <w:sz w:val="24"/>
                <w:szCs w:val="24"/>
                <w:lang w:val="eu-ES"/>
              </w:rPr>
            </w:pPr>
            <w:r w:rsidRPr="00682AE7">
              <w:rPr>
                <w:rFonts w:ascii="Times New Roman" w:hAnsi="Times New Roman" w:cs="Times New Roman"/>
                <w:sz w:val="24"/>
                <w:szCs w:val="24"/>
                <w:lang w:val="eu-ES"/>
              </w:rPr>
              <w:t xml:space="preserve">2. Người thứ ba không có quyền trực tiếp yêu cầu doanh nghiệp bảo hiểm trả tiền bồi thường, trừ trường hợp pháp luật có quy định khác.     </w:t>
            </w:r>
          </w:p>
        </w:tc>
        <w:tc>
          <w:tcPr>
            <w:tcW w:w="6966" w:type="dxa"/>
          </w:tcPr>
          <w:p w:rsidR="00B70604" w:rsidRPr="00D112A6" w:rsidRDefault="00B70604" w:rsidP="006509A4">
            <w:pPr>
              <w:spacing w:before="60" w:after="60"/>
              <w:ind w:firstLine="1"/>
              <w:rPr>
                <w:rFonts w:ascii="Times New Roman" w:hAnsi="Times New Roman" w:cs="Times New Roman"/>
                <w:b/>
                <w:bCs/>
                <w:sz w:val="24"/>
                <w:szCs w:val="24"/>
                <w:lang w:val="eu-ES"/>
              </w:rPr>
            </w:pPr>
            <w:bookmarkStart w:id="67" w:name="dieu_584"/>
            <w:r w:rsidRPr="00D112A6">
              <w:rPr>
                <w:rFonts w:ascii="Times New Roman" w:hAnsi="Times New Roman" w:cs="Times New Roman"/>
                <w:b/>
                <w:bCs/>
                <w:sz w:val="24"/>
                <w:szCs w:val="24"/>
                <w:lang w:val="eu-ES"/>
              </w:rPr>
              <w:t>Bộ Luật dân sự</w:t>
            </w:r>
          </w:p>
          <w:p w:rsidR="00B70604" w:rsidRPr="00D112A6" w:rsidRDefault="00B70604" w:rsidP="006509A4">
            <w:pPr>
              <w:spacing w:before="60" w:after="60"/>
              <w:ind w:firstLine="1"/>
              <w:rPr>
                <w:rFonts w:ascii="Times New Roman" w:hAnsi="Times New Roman" w:cs="Times New Roman"/>
                <w:i/>
                <w:sz w:val="24"/>
                <w:szCs w:val="24"/>
                <w:lang w:val="eu-ES"/>
              </w:rPr>
            </w:pPr>
            <w:r w:rsidRPr="00D112A6">
              <w:rPr>
                <w:rFonts w:ascii="Times New Roman" w:hAnsi="Times New Roman" w:cs="Times New Roman"/>
                <w:b/>
                <w:bCs/>
                <w:i/>
                <w:sz w:val="24"/>
                <w:szCs w:val="24"/>
                <w:lang w:val="eu-ES"/>
              </w:rPr>
              <w:t>Điều 584. Căn cứ phát sinh trách nhiệm bồi thường thiệt hại</w:t>
            </w:r>
            <w:bookmarkEnd w:id="67"/>
          </w:p>
          <w:p w:rsidR="00B70604" w:rsidRPr="00D112A6" w:rsidRDefault="00B70604" w:rsidP="006509A4">
            <w:pPr>
              <w:spacing w:before="60" w:after="60"/>
              <w:ind w:firstLine="1"/>
              <w:rPr>
                <w:rFonts w:ascii="Times New Roman" w:hAnsi="Times New Roman" w:cs="Times New Roman"/>
                <w:i/>
                <w:sz w:val="24"/>
                <w:szCs w:val="24"/>
                <w:lang w:val="eu-ES"/>
              </w:rPr>
            </w:pPr>
            <w:r w:rsidRPr="00D112A6">
              <w:rPr>
                <w:rFonts w:ascii="Times New Roman" w:hAnsi="Times New Roman" w:cs="Times New Roman"/>
                <w:i/>
                <w:sz w:val="24"/>
                <w:szCs w:val="24"/>
                <w:lang w:val="eu-ES"/>
              </w:rPr>
              <w:t>1. Người nào có hành vi xâm phạm tính mạng, sức khỏe, danh dự, nhân phẩm, uy tín, tài sản, quyền, lợi ích hợp pháp khác của người khác mà gây thiệt hại thì phải bồi thường, trừ trường hợp Bộ luật này, luật khác có liên quan quy định khác.</w:t>
            </w:r>
          </w:p>
          <w:p w:rsidR="00B70604" w:rsidRPr="00D112A6" w:rsidRDefault="00B70604" w:rsidP="006509A4">
            <w:pPr>
              <w:spacing w:before="60" w:after="60"/>
              <w:ind w:firstLine="1"/>
              <w:rPr>
                <w:rFonts w:ascii="Times New Roman" w:hAnsi="Times New Roman" w:cs="Times New Roman"/>
                <w:i/>
                <w:sz w:val="24"/>
                <w:szCs w:val="24"/>
                <w:lang w:val="eu-ES"/>
              </w:rPr>
            </w:pPr>
            <w:r w:rsidRPr="00D112A6">
              <w:rPr>
                <w:rFonts w:ascii="Times New Roman" w:hAnsi="Times New Roman" w:cs="Times New Roman"/>
                <w:i/>
                <w:sz w:val="24"/>
                <w:szCs w:val="24"/>
                <w:lang w:val="eu-ES"/>
              </w:rPr>
              <w:t>2. Người gây thiệt hại không phải chịu trách nhiệm bồi thường thiệt hại trong trường hợp thiệt hại phát sinh là do sự kiện bất khả kháng hoặc hoàn toàn do lỗi của bên bị thiệt hại, trừ trường hợp có thỏa thuận khác hoặc luật có quy định khác.</w:t>
            </w:r>
          </w:p>
          <w:p w:rsidR="00B70604" w:rsidRPr="00D112A6" w:rsidRDefault="00B70604" w:rsidP="006509A4">
            <w:pPr>
              <w:spacing w:before="60" w:after="60"/>
              <w:ind w:firstLine="1"/>
              <w:rPr>
                <w:rFonts w:ascii="Times New Roman" w:hAnsi="Times New Roman" w:cs="Times New Roman"/>
                <w:i/>
                <w:sz w:val="24"/>
                <w:szCs w:val="24"/>
                <w:lang w:val="eu-ES"/>
              </w:rPr>
            </w:pPr>
            <w:r w:rsidRPr="00D112A6">
              <w:rPr>
                <w:rFonts w:ascii="Times New Roman" w:hAnsi="Times New Roman" w:cs="Times New Roman"/>
                <w:i/>
                <w:sz w:val="24"/>
                <w:szCs w:val="24"/>
                <w:lang w:val="eu-ES"/>
              </w:rPr>
              <w:t>3. Trường hợp tài sản gây thiệt hại thì chủ sở hữu, người chiếm hữu tài sản phải chịu trách nhiệm bồi thường thiệt hại, trừ trường hợp thiệt hại phát sinh theo quy định tại khoản 2 Điều này.</w:t>
            </w: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eu-ES"/>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shd w:val="clear" w:color="auto" w:fill="FFFFFF"/>
              <w:spacing w:before="60" w:after="60"/>
              <w:ind w:firstLine="1"/>
              <w:rPr>
                <w:rFonts w:ascii="Times New Roman" w:hAnsi="Times New Roman" w:cs="Times New Roman"/>
                <w:bCs/>
                <w:sz w:val="24"/>
                <w:szCs w:val="24"/>
                <w:lang w:val="nl-NL"/>
              </w:rPr>
            </w:pPr>
          </w:p>
          <w:p w:rsidR="00B70604" w:rsidRPr="00D112A6" w:rsidRDefault="00B70604" w:rsidP="006509A4">
            <w:pPr>
              <w:keepNext/>
              <w:spacing w:before="60" w:after="60"/>
              <w:ind w:firstLine="1"/>
              <w:rPr>
                <w:rFonts w:ascii="Times New Roman" w:hAnsi="Times New Roman" w:cs="Times New Roman"/>
                <w:bCs/>
                <w:sz w:val="24"/>
                <w:szCs w:val="24"/>
                <w:lang w:val="eu-ES"/>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u-ES"/>
              </w:rPr>
            </w:pPr>
            <w:r w:rsidRPr="00D112A6">
              <w:rPr>
                <w:rFonts w:ascii="Times New Roman" w:hAnsi="Times New Roman" w:cs="Times New Roman"/>
                <w:b/>
                <w:sz w:val="24"/>
                <w:szCs w:val="24"/>
                <w:lang w:val="eu-ES"/>
              </w:rPr>
              <w:t>16</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u-ES"/>
              </w:rPr>
            </w:pPr>
            <w:r w:rsidRPr="00D112A6">
              <w:rPr>
                <w:rFonts w:ascii="Times New Roman" w:hAnsi="Times New Roman" w:cs="Times New Roman"/>
                <w:b/>
                <w:sz w:val="24"/>
                <w:szCs w:val="24"/>
                <w:lang w:val="eu-ES"/>
              </w:rPr>
              <w:t>Giải quyết tranh chấp</w:t>
            </w:r>
          </w:p>
        </w:tc>
        <w:tc>
          <w:tcPr>
            <w:tcW w:w="4319" w:type="dxa"/>
          </w:tcPr>
          <w:p w:rsidR="00B70604" w:rsidRPr="00682AE7" w:rsidRDefault="00B70604" w:rsidP="006509A4">
            <w:pPr>
              <w:shd w:val="clear" w:color="auto" w:fill="FFFFFF"/>
              <w:spacing w:before="60" w:after="60"/>
              <w:rPr>
                <w:rFonts w:ascii="Times New Roman" w:hAnsi="Times New Roman" w:cs="Times New Roman"/>
                <w:b/>
                <w:bCs/>
                <w:iCs/>
                <w:sz w:val="24"/>
                <w:szCs w:val="24"/>
                <w:lang w:val="eu-ES"/>
              </w:rPr>
            </w:pPr>
            <w:bookmarkStart w:id="68" w:name="dieu_317"/>
            <w:r w:rsidRPr="00682AE7">
              <w:rPr>
                <w:rFonts w:ascii="Times New Roman" w:hAnsi="Times New Roman" w:cs="Times New Roman"/>
                <w:b/>
                <w:bCs/>
                <w:iCs/>
                <w:sz w:val="24"/>
                <w:szCs w:val="24"/>
                <w:lang w:val="eu-ES"/>
              </w:rPr>
              <w:t>Điều 6</w:t>
            </w:r>
            <w:r w:rsidR="00333CE0" w:rsidRPr="00682AE7">
              <w:rPr>
                <w:rFonts w:ascii="Times New Roman" w:hAnsi="Times New Roman" w:cs="Times New Roman"/>
                <w:b/>
                <w:bCs/>
                <w:iCs/>
                <w:sz w:val="24"/>
                <w:szCs w:val="24"/>
                <w:lang w:val="eu-ES"/>
              </w:rPr>
              <w:t>5</w:t>
            </w:r>
            <w:r w:rsidRPr="00682AE7">
              <w:rPr>
                <w:rFonts w:ascii="Times New Roman" w:hAnsi="Times New Roman" w:cs="Times New Roman"/>
                <w:b/>
                <w:bCs/>
                <w:iCs/>
                <w:sz w:val="24"/>
                <w:szCs w:val="24"/>
                <w:lang w:val="eu-ES"/>
              </w:rPr>
              <w:t>.</w:t>
            </w:r>
            <w:bookmarkEnd w:id="68"/>
            <w:r w:rsidRPr="00682AE7">
              <w:rPr>
                <w:rFonts w:ascii="Times New Roman" w:hAnsi="Times New Roman" w:cs="Times New Roman"/>
                <w:b/>
                <w:bCs/>
                <w:iCs/>
                <w:sz w:val="24"/>
                <w:szCs w:val="24"/>
                <w:lang w:val="eu-ES"/>
              </w:rPr>
              <w:t xml:space="preserve"> </w:t>
            </w:r>
            <w:bookmarkStart w:id="69" w:name="dieu_317_name"/>
            <w:r w:rsidRPr="00682AE7">
              <w:rPr>
                <w:rFonts w:ascii="Times New Roman" w:hAnsi="Times New Roman" w:cs="Times New Roman"/>
                <w:b/>
                <w:bCs/>
                <w:iCs/>
                <w:sz w:val="24"/>
                <w:szCs w:val="24"/>
                <w:lang w:val="eu-ES"/>
              </w:rPr>
              <w:t>Hình thức giải quyết tranh chấp</w:t>
            </w:r>
            <w:bookmarkEnd w:id="69"/>
          </w:p>
          <w:p w:rsidR="00D62DAD" w:rsidRPr="00682AE7" w:rsidRDefault="00D62DAD" w:rsidP="00D62DAD">
            <w:pPr>
              <w:shd w:val="clear" w:color="auto" w:fill="FFFFFF"/>
              <w:spacing w:before="60" w:after="60"/>
              <w:rPr>
                <w:rFonts w:ascii="Times New Roman" w:eastAsia="Times New Roman" w:hAnsi="Times New Roman" w:cs="Times New Roman"/>
                <w:sz w:val="24"/>
                <w:szCs w:val="24"/>
                <w:lang w:val="eu-ES" w:eastAsia="vi-VN"/>
              </w:rPr>
            </w:pPr>
            <w:r w:rsidRPr="00682AE7">
              <w:rPr>
                <w:rFonts w:ascii="Times New Roman" w:eastAsia="Times New Roman" w:hAnsi="Times New Roman" w:cs="Times New Roman"/>
                <w:sz w:val="24"/>
                <w:szCs w:val="24"/>
                <w:lang w:val="eu-ES" w:eastAsia="vi-VN"/>
              </w:rPr>
              <w:t>Tranh chấp giữa các bên có thể được giải quyết bằng một trong các hình thức sau:</w:t>
            </w:r>
          </w:p>
          <w:p w:rsidR="00D62DAD" w:rsidRPr="00682AE7" w:rsidRDefault="00D62DAD" w:rsidP="00D62DAD">
            <w:pPr>
              <w:shd w:val="clear" w:color="auto" w:fill="FFFFFF"/>
              <w:spacing w:before="60" w:after="60"/>
              <w:rPr>
                <w:rFonts w:ascii="Times New Roman" w:eastAsia="Times New Roman" w:hAnsi="Times New Roman" w:cs="Times New Roman"/>
                <w:sz w:val="24"/>
                <w:szCs w:val="24"/>
                <w:lang w:val="eu-ES" w:eastAsia="vi-VN"/>
              </w:rPr>
            </w:pPr>
            <w:r w:rsidRPr="00682AE7">
              <w:rPr>
                <w:rFonts w:ascii="Times New Roman" w:eastAsia="Times New Roman" w:hAnsi="Times New Roman" w:cs="Times New Roman"/>
                <w:sz w:val="24"/>
                <w:szCs w:val="24"/>
                <w:lang w:val="eu-ES" w:eastAsia="vi-VN"/>
              </w:rPr>
              <w:t>1. Thương lượng giữa các bên.</w:t>
            </w:r>
          </w:p>
          <w:p w:rsidR="00D62DAD" w:rsidRPr="00682AE7" w:rsidRDefault="00D62DAD" w:rsidP="00D62DAD">
            <w:pPr>
              <w:shd w:val="clear" w:color="auto" w:fill="FFFFFF"/>
              <w:spacing w:before="60" w:after="60"/>
              <w:rPr>
                <w:rFonts w:ascii="Times New Roman" w:eastAsia="Times New Roman" w:hAnsi="Times New Roman" w:cs="Times New Roman"/>
                <w:sz w:val="24"/>
                <w:szCs w:val="24"/>
                <w:lang w:val="eu-ES" w:eastAsia="vi-VN"/>
              </w:rPr>
            </w:pPr>
            <w:r w:rsidRPr="00682AE7">
              <w:rPr>
                <w:rFonts w:ascii="Times New Roman" w:eastAsia="Times New Roman" w:hAnsi="Times New Roman" w:cs="Times New Roman"/>
                <w:sz w:val="24"/>
                <w:szCs w:val="24"/>
                <w:lang w:val="eu-ES" w:eastAsia="vi-VN"/>
              </w:rPr>
              <w:t>2. Hoà giải giữa các bên thực hiện theo quy định pháp luật có liên quan</w:t>
            </w:r>
          </w:p>
          <w:p w:rsidR="00B70604" w:rsidRPr="00682AE7" w:rsidRDefault="00D62DAD" w:rsidP="00D62DAD">
            <w:pPr>
              <w:shd w:val="clear" w:color="auto" w:fill="FFFFFF"/>
              <w:spacing w:before="60" w:after="60"/>
              <w:rPr>
                <w:rFonts w:ascii="Times New Roman" w:eastAsia="Times New Roman" w:hAnsi="Times New Roman" w:cs="Times New Roman"/>
                <w:b/>
                <w:bCs/>
                <w:sz w:val="24"/>
                <w:szCs w:val="24"/>
                <w:lang w:val="eu-ES" w:eastAsia="vi-VN"/>
              </w:rPr>
            </w:pPr>
            <w:r w:rsidRPr="00682AE7">
              <w:rPr>
                <w:rFonts w:ascii="Times New Roman" w:eastAsia="Times New Roman" w:hAnsi="Times New Roman" w:cs="Times New Roman"/>
                <w:sz w:val="24"/>
                <w:szCs w:val="24"/>
                <w:lang w:val="eu-ES" w:eastAsia="vi-VN"/>
              </w:rPr>
              <w:t>3. Giải quyết tại trọng tài hoặc toà án theo thỏa thuận giữa các bên.</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u-ES" w:eastAsia="vi-VN"/>
              </w:rPr>
            </w:pPr>
            <w:r w:rsidRPr="00D112A6">
              <w:rPr>
                <w:rFonts w:ascii="Times New Roman" w:eastAsia="Times New Roman" w:hAnsi="Times New Roman" w:cs="Times New Roman"/>
                <w:b/>
                <w:bCs/>
                <w:sz w:val="24"/>
                <w:szCs w:val="24"/>
                <w:lang w:val="eu-ES" w:eastAsia="vi-VN"/>
              </w:rPr>
              <w:t>- Luật Thương mại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317</w:t>
            </w:r>
            <w:r w:rsidRPr="00D112A6">
              <w:rPr>
                <w:rFonts w:ascii="Times New Roman" w:eastAsia="Times New Roman" w:hAnsi="Times New Roman" w:cs="Times New Roman"/>
                <w:b/>
                <w:bCs/>
                <w:i/>
                <w:sz w:val="24"/>
                <w:szCs w:val="24"/>
                <w:lang w:val="eu-ES" w:eastAsia="vi-VN"/>
              </w:rPr>
              <w:t xml:space="preserve">. </w:t>
            </w:r>
            <w:r w:rsidRPr="00D112A6">
              <w:rPr>
                <w:rFonts w:ascii="Times New Roman" w:eastAsia="Times New Roman" w:hAnsi="Times New Roman" w:cs="Times New Roman"/>
                <w:i/>
                <w:sz w:val="24"/>
                <w:szCs w:val="24"/>
                <w:lang w:eastAsia="vi-VN"/>
              </w:rPr>
              <w:t>Hình thức giải quyết tranh chấp</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Thương lượng giữa các bên.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Hòa giải giữa các bên do một cơ quan, tổ chức hoặc cá nhân được các bên thỏa thuận chọn làm trung gian hòa giải.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Giải quyết tại Trọng tài hoặc Toà án.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Thủ tục giải quyết tranh chấp trong thương mại tại Trọng tài, Toà án được tiến hành theo các thủ tục tố tụng của Trọng tài, Toà án do pháp luật quy định.</w:t>
            </w:r>
          </w:p>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bookmarkStart w:id="70" w:name="dieu_30"/>
            <w:r w:rsidRPr="00D112A6">
              <w:rPr>
                <w:rFonts w:ascii="Times New Roman" w:eastAsia="Times New Roman" w:hAnsi="Times New Roman" w:cs="Times New Roman"/>
                <w:b/>
                <w:bCs/>
                <w:sz w:val="24"/>
                <w:szCs w:val="24"/>
                <w:lang w:eastAsia="vi-VN"/>
              </w:rPr>
              <w:t>- Luật bảo vệ quyền lợi người tiêu dùng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b/>
                <w:bCs/>
                <w:i/>
                <w:sz w:val="24"/>
                <w:szCs w:val="24"/>
                <w:lang w:eastAsia="vi-VN"/>
              </w:rPr>
              <w:t>Điều 30 . Phương thức giải quyết tranh chấp giữa người tiêu dùng và tổ chức, cá nhân kinh doanh hàng hóa, dịch vụ</w:t>
            </w:r>
            <w:bookmarkEnd w:id="70"/>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Tranh chấp phát sinh giữa người tiêu dùng và tổ chức, cá nhân kinh doanh hàng hóa, dịch vụ được giải quyết thông qua:</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a) Thương lượng;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b) Hòa giải;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c) Trọng tài;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d) Tòa án.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Không được thương lượng, hòa giải trong trường hợp tranh chấp gây thiệt hại đến lợi ích của Nhà nước, lợi ích của nhiều người tiêu dùng, lợi ích công cộng.</w:t>
            </w:r>
          </w:p>
          <w:p w:rsidR="00B70604" w:rsidRPr="00D112A6" w:rsidRDefault="00B70604" w:rsidP="006509A4">
            <w:pPr>
              <w:keepNext/>
              <w:spacing w:before="60" w:after="60"/>
              <w:rPr>
                <w:rFonts w:ascii="Times New Roman" w:hAnsi="Times New Roman" w:cs="Times New Roman"/>
                <w:bCs/>
                <w:sz w:val="24"/>
                <w:szCs w:val="24"/>
              </w:rPr>
            </w:pPr>
          </w:p>
        </w:tc>
        <w:tc>
          <w:tcPr>
            <w:tcW w:w="2007" w:type="dxa"/>
          </w:tcPr>
          <w:p w:rsidR="009B62AB" w:rsidRPr="00D112A6" w:rsidRDefault="009B62AB"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17</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r w:rsidRPr="00D112A6">
              <w:rPr>
                <w:rFonts w:ascii="Times New Roman" w:eastAsia="Times New Roman" w:hAnsi="Times New Roman" w:cs="Times New Roman"/>
                <w:b/>
                <w:bCs/>
                <w:sz w:val="24"/>
                <w:szCs w:val="24"/>
                <w:lang w:val="es-ES"/>
              </w:rPr>
              <w:t>Cấp, cấp lại, điều chỉnh, đình chỉ, thu hồi giấy phép thành lập và hoạt động</w:t>
            </w:r>
          </w:p>
          <w:p w:rsidR="00B70604" w:rsidRPr="00D112A6" w:rsidRDefault="00B70604" w:rsidP="006509A4">
            <w:pPr>
              <w:shd w:val="clear" w:color="auto" w:fill="FFFFFF"/>
              <w:spacing w:before="60" w:after="60"/>
              <w:rPr>
                <w:rFonts w:ascii="Times New Roman" w:hAnsi="Times New Roman" w:cs="Times New Roman"/>
                <w:b/>
                <w:sz w:val="24"/>
                <w:szCs w:val="24"/>
                <w:lang w:val="es-ES"/>
              </w:rPr>
            </w:pPr>
          </w:p>
        </w:tc>
        <w:tc>
          <w:tcPr>
            <w:tcW w:w="4319" w:type="dxa"/>
          </w:tcPr>
          <w:p w:rsidR="00D62DAD" w:rsidRPr="00682AE7" w:rsidRDefault="00333CE0" w:rsidP="00D62DAD">
            <w:pPr>
              <w:shd w:val="clear" w:color="auto" w:fill="FFFFFF"/>
              <w:spacing w:before="60" w:after="60"/>
              <w:rPr>
                <w:rFonts w:ascii="Times New Roman" w:eastAsia="Times New Roman" w:hAnsi="Times New Roman" w:cs="Times New Roman"/>
                <w:b/>
                <w:bCs/>
                <w:sz w:val="24"/>
                <w:szCs w:val="24"/>
                <w:lang w:val="es-ES"/>
              </w:rPr>
            </w:pPr>
            <w:r w:rsidRPr="00682AE7">
              <w:rPr>
                <w:rFonts w:ascii="Times New Roman" w:eastAsia="Times New Roman" w:hAnsi="Times New Roman" w:cs="Times New Roman"/>
                <w:b/>
                <w:bCs/>
                <w:sz w:val="24"/>
                <w:szCs w:val="24"/>
                <w:lang w:val="es-ES"/>
              </w:rPr>
              <w:t>Điều 66</w:t>
            </w:r>
            <w:r w:rsidR="00D62DAD" w:rsidRPr="00682AE7">
              <w:rPr>
                <w:rFonts w:ascii="Times New Roman" w:eastAsia="Times New Roman" w:hAnsi="Times New Roman" w:cs="Times New Roman"/>
                <w:b/>
                <w:bCs/>
                <w:sz w:val="24"/>
                <w:szCs w:val="24"/>
                <w:lang w:val="es-ES"/>
              </w:rPr>
              <w:t>. Thẩm quyền cấp, cấp lại, điều chỉnh, đình chỉ, thu hồi giấy phép thành lập và hoạt động</w:t>
            </w:r>
          </w:p>
          <w:p w:rsidR="00D62DAD" w:rsidRPr="00682AE7" w:rsidRDefault="00D62DAD" w:rsidP="00D62DAD">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1. Bộ Tài chính có thẩm quyền cấp, cấp lại, điều chỉnh, đình chỉ và thu hồi giấy phép thành lập và hoạt động của doanh nghiệp bảo hiểm, doanh nghiệp tái bảo hiểm theo quy định của Luật này và các quy định khác của pháp luật có liên quan.</w:t>
            </w:r>
          </w:p>
          <w:p w:rsidR="00B70604" w:rsidRPr="00682AE7" w:rsidRDefault="00D62DAD" w:rsidP="00D62DAD">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2. Bộ trưởng Bộ Tài chính ban hành quy định về hồ sơ, thủ tục cấp, cấp lại, điều chỉnh, đình chỉ, thu hồi giấy phép thành lập và hoạt động.</w:t>
            </w:r>
          </w:p>
          <w:p w:rsidR="00B70604" w:rsidRPr="00682AE7" w:rsidRDefault="00B70604" w:rsidP="006509A4">
            <w:pPr>
              <w:spacing w:before="60" w:after="60"/>
              <w:rPr>
                <w:rFonts w:ascii="Times New Roman" w:hAnsi="Times New Roman" w:cs="Times New Roman"/>
                <w:b/>
                <w:sz w:val="24"/>
                <w:szCs w:val="24"/>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r w:rsidRPr="00D112A6">
              <w:rPr>
                <w:rFonts w:ascii="Times New Roman" w:eastAsia="Times New Roman" w:hAnsi="Times New Roman" w:cs="Times New Roman"/>
                <w:b/>
                <w:bCs/>
                <w:sz w:val="24"/>
                <w:szCs w:val="24"/>
                <w:lang w:val="es-ES"/>
              </w:rPr>
              <w:t>Luật tổ chức chính phủ năm 2015:</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bCs/>
                <w:sz w:val="24"/>
                <w:szCs w:val="24"/>
                <w:lang w:val="es-ES"/>
              </w:rPr>
              <w:t xml:space="preserve"> Khoản 4 Điều 34 quy định </w:t>
            </w:r>
            <w:bookmarkStart w:id="71" w:name="dieu_34"/>
            <w:r w:rsidRPr="00D112A6">
              <w:rPr>
                <w:rFonts w:ascii="Times New Roman" w:eastAsia="Times New Roman" w:hAnsi="Times New Roman" w:cs="Times New Roman"/>
                <w:bCs/>
                <w:sz w:val="24"/>
                <w:szCs w:val="24"/>
                <w:lang w:val="es-ES"/>
              </w:rPr>
              <w:t>nhiệm vụ, quyền hạn của Bộ trưởng, Thủ trưởng cơ quan ngang bộ với tư cách là người đứng đầu bộ, cơ quan ngang bộ</w:t>
            </w:r>
            <w:bookmarkEnd w:id="71"/>
            <w:r w:rsidRPr="00D112A6">
              <w:rPr>
                <w:rFonts w:ascii="Times New Roman" w:eastAsia="Times New Roman" w:hAnsi="Times New Roman" w:cs="Times New Roman"/>
                <w:bCs/>
                <w:sz w:val="24"/>
                <w:szCs w:val="24"/>
                <w:lang w:val="es-ES"/>
              </w:rPr>
              <w:t>: “</w:t>
            </w:r>
            <w:r w:rsidRPr="00D112A6">
              <w:rPr>
                <w:rFonts w:ascii="Times New Roman" w:eastAsia="Times New Roman" w:hAnsi="Times New Roman" w:cs="Times New Roman"/>
                <w:bCs/>
                <w:i/>
                <w:sz w:val="24"/>
                <w:szCs w:val="24"/>
                <w:lang w:val="es-ES"/>
              </w:rPr>
              <w:t>Ban hành văn bản quy phạm pháp luật theo thẩm quyền để thực hiện chức năng, nhiệm vụ quản lý nhà nước đối với ngành, lĩnh vực được phân công; ban hành hoặc trình Chính phủ, Thủ tướng Chính phủ ban hành chính sách phát triển ngành, lĩnh vực được phân công.”</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b/>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18</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r w:rsidRPr="00D112A6">
              <w:rPr>
                <w:rFonts w:ascii="Times New Roman" w:eastAsia="Times New Roman" w:hAnsi="Times New Roman" w:cs="Times New Roman"/>
                <w:b/>
                <w:bCs/>
                <w:sz w:val="24"/>
                <w:szCs w:val="24"/>
                <w:lang w:val="es-ES"/>
              </w:rPr>
              <w:t>Hình thức hoạt động doanh nghiệp</w:t>
            </w:r>
          </w:p>
        </w:tc>
        <w:tc>
          <w:tcPr>
            <w:tcW w:w="4319" w:type="dxa"/>
          </w:tcPr>
          <w:p w:rsidR="004068A9" w:rsidRPr="00682AE7" w:rsidRDefault="00333CE0" w:rsidP="004068A9">
            <w:pPr>
              <w:shd w:val="clear" w:color="auto" w:fill="FFFFFF"/>
              <w:spacing w:before="60" w:after="60"/>
              <w:rPr>
                <w:rFonts w:ascii="Times New Roman" w:eastAsia="Times New Roman" w:hAnsi="Times New Roman" w:cs="Times New Roman"/>
                <w:b/>
                <w:sz w:val="24"/>
                <w:szCs w:val="24"/>
                <w:lang w:val="es-ES"/>
              </w:rPr>
            </w:pPr>
            <w:r w:rsidRPr="00682AE7">
              <w:rPr>
                <w:rFonts w:ascii="Times New Roman" w:eastAsia="Times New Roman" w:hAnsi="Times New Roman" w:cs="Times New Roman"/>
                <w:b/>
                <w:sz w:val="24"/>
                <w:szCs w:val="24"/>
                <w:lang w:val="es-ES"/>
              </w:rPr>
              <w:t>Điều 67</w:t>
            </w:r>
            <w:r w:rsidR="004068A9" w:rsidRPr="00682AE7">
              <w:rPr>
                <w:rFonts w:ascii="Times New Roman" w:eastAsia="Times New Roman" w:hAnsi="Times New Roman" w:cs="Times New Roman"/>
                <w:b/>
                <w:sz w:val="24"/>
                <w:szCs w:val="24"/>
                <w:lang w:val="es-ES"/>
              </w:rPr>
              <w:t xml:space="preserve">. Các hình thức hoạt động </w:t>
            </w:r>
          </w:p>
          <w:p w:rsidR="004068A9" w:rsidRPr="00682AE7" w:rsidRDefault="004068A9" w:rsidP="004068A9">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1. Công ty cổ phần.</w:t>
            </w:r>
          </w:p>
          <w:p w:rsidR="004068A9" w:rsidRPr="00682AE7" w:rsidRDefault="004068A9" w:rsidP="004068A9">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2. Công ty trách nhiệm hữu hạn.</w:t>
            </w:r>
          </w:p>
          <w:p w:rsidR="00B70604"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sz w:val="24"/>
                <w:szCs w:val="24"/>
                <w:lang w:val="es-ES"/>
              </w:rPr>
              <w:t>3. Chi nhánh doanh nghiệp bảo hiểm phi nhân thọ nước ngoài, chi nhánh doanh nghiệp tái bảo hiểm nước ngoài.</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Kế thừa quy định về các tổ chức kinh doanh bảo hiểm tại Điều 59 Luật Kinh doanh bảo hiểm năm 2000.</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Theo quy định của Luật doanh nghiệp: “</w:t>
            </w:r>
            <w:r w:rsidRPr="00D112A6">
              <w:rPr>
                <w:rFonts w:ascii="Times New Roman" w:eastAsia="Times New Roman" w:hAnsi="Times New Roman" w:cs="Times New Roman"/>
                <w:bCs/>
                <w:i/>
                <w:sz w:val="24"/>
                <w:szCs w:val="24"/>
                <w:lang w:val="es-ES"/>
              </w:rPr>
              <w:t>Tổ chức, cá nhân có quyền góp vốn mua cổ phần, phần vốn góp của công ty cổ phần, công ty TNHH, công ty hợp danh” Tuy nhiên, hình thức công ty hợp danh không phù hợp với lĩnh vực bảo hiểm. Do đó, Luật cho phép 02 hình thức hoạt động là công ty cổ phần và công ty TNHH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Bổ sung hình thức chi nhánh doanh nghiệp bảo hiểm phi nhân thọ, doanh nghiệp tái bảo hiểm nước ngoài theo cam kết EVFTA.</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19</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r w:rsidRPr="00D112A6">
              <w:rPr>
                <w:rFonts w:ascii="Times New Roman" w:eastAsia="Times New Roman" w:hAnsi="Times New Roman" w:cs="Times New Roman"/>
                <w:b/>
                <w:bCs/>
                <w:sz w:val="24"/>
                <w:szCs w:val="24"/>
                <w:lang w:val="es-ES"/>
              </w:rPr>
              <w:t>Nội dung hoạt động doanh nghiệp</w:t>
            </w:r>
          </w:p>
        </w:tc>
        <w:tc>
          <w:tcPr>
            <w:tcW w:w="4319" w:type="dxa"/>
          </w:tcPr>
          <w:p w:rsidR="004068A9" w:rsidRPr="00682AE7" w:rsidRDefault="004068A9" w:rsidP="004068A9">
            <w:pPr>
              <w:shd w:val="clear" w:color="auto" w:fill="FFFFFF"/>
              <w:spacing w:before="60" w:after="60"/>
              <w:rPr>
                <w:rFonts w:ascii="Times New Roman" w:eastAsia="Times New Roman" w:hAnsi="Times New Roman" w:cs="Times New Roman"/>
                <w:b/>
                <w:bCs/>
                <w:sz w:val="24"/>
                <w:szCs w:val="24"/>
                <w:lang w:val="es-ES"/>
              </w:rPr>
            </w:pPr>
            <w:r w:rsidRPr="00682AE7">
              <w:rPr>
                <w:rFonts w:ascii="Times New Roman" w:eastAsia="Times New Roman" w:hAnsi="Times New Roman" w:cs="Times New Roman"/>
                <w:b/>
                <w:bCs/>
                <w:sz w:val="24"/>
                <w:szCs w:val="24"/>
                <w:lang w:val="es-ES"/>
              </w:rPr>
              <w:t>Điều 6</w:t>
            </w:r>
            <w:r w:rsidR="00333CE0" w:rsidRPr="00682AE7">
              <w:rPr>
                <w:rFonts w:ascii="Times New Roman" w:eastAsia="Times New Roman" w:hAnsi="Times New Roman" w:cs="Times New Roman"/>
                <w:b/>
                <w:bCs/>
                <w:sz w:val="24"/>
                <w:szCs w:val="24"/>
                <w:lang w:val="es-ES"/>
              </w:rPr>
              <w:t>8</w:t>
            </w:r>
            <w:r w:rsidRPr="00682AE7">
              <w:rPr>
                <w:rFonts w:ascii="Times New Roman" w:eastAsia="Times New Roman" w:hAnsi="Times New Roman" w:cs="Times New Roman"/>
                <w:b/>
                <w:bCs/>
                <w:sz w:val="24"/>
                <w:szCs w:val="24"/>
                <w:lang w:val="es-ES"/>
              </w:rPr>
              <w:t>. Nội dung hoạt động của doanh nghiệp bảo hiểm, doanh nghiệp tái bảo hiểm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1. Nội dung hoạt động của doanh nghiệp bảo hiểm bao gồm: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a) Kinh doanh bảo hiểm gốc, kinh doanh tái bảo hiểm, nhượng tái bảo hiểm;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 xml:space="preserve">b) Quản lý quỹ và đầu tư vốn; </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c) Đề phòng, hạn chế rủi ro, tổn thất;</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d) Cung cấp dịch vụ phụ trợ và các hoạt động khác liên quan trực tiếp đến hoạt động kinh doanh bảo hiểm;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đ) Các hoạt động khác theo quy định của pháp luật.</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2. Nội dung hoạt động của doanh nghiệp tái bảo hiểm bao gồm: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a) Kinh doanh tái bảo hiểm; nhượng tái bảo hiểm;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 xml:space="preserve">b) Quản lý quỹ và đầu tư vốn; </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c) Các hoạt động hỗ trợ trực tiếp hoạt động kinh doanh tái bảo hiểm;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d) Các hoạt động khác theo quy định của pháp luật.</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3. Doanh nghiệp bảo hiểm không được phép kinh doanh đồng thời bảo hiểm nhân thọ, bảo hiểm phi nhân thọ và bảo hiểm sức khỏe, trừ các trường hợp sau đây:</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a) Doanh nghiệp bảo hiểm nhân thọ kinh doanh nghiệp vụ bảo hiểm sức khỏe.</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b) Doanh nghiệp bảo hiểm phi nhân thọ kinh doanh nghiệp vụ bảo hiểm sức khỏe, bảo hiểm tử kỳ có thời hạn từ 05 năm trở xuống.</w:t>
            </w:r>
          </w:p>
          <w:p w:rsidR="00B70604"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c) Doanh nghiệp bảo hiểm sức khỏe kinh doanh nghiệp vụ bảo hiểm tử kỳ có thời hạn từ 05 năm trở xuống.</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Nội dung hoạt động của doanh nghiệp quy định tại Luật Kinh doanh bảo hiểm năm 2000;</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 </w:t>
            </w:r>
            <w:r w:rsidRPr="00D112A6">
              <w:rPr>
                <w:rFonts w:ascii="Times New Roman" w:hAnsi="Times New Roman" w:cs="Times New Roman"/>
                <w:sz w:val="24"/>
                <w:szCs w:val="24"/>
                <w:lang w:val="es-ES"/>
              </w:rPr>
              <w:t>Bổ sung dịch vụ phụ trợ và các hoạt động khác liên quan, phù hợp với Luật sửa đổi một số điều của Luật kinh doanh bảo hiểm và luật sở hữu trí tuệ số 42/2019/QH14; sửa đổi, bổ sung việc doanh nghiệp bảo hiểm được kinh doanh sang lĩnh vực bảo hiểm khác đối với một số sản phẩm bảo hiểm có tính chất tương đồng nhằm tận dụng lợi thế kênh phân phối.</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20</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r w:rsidRPr="00D112A6">
              <w:rPr>
                <w:rFonts w:ascii="Times New Roman" w:eastAsia="Times New Roman" w:hAnsi="Times New Roman" w:cs="Times New Roman"/>
                <w:b/>
                <w:bCs/>
                <w:sz w:val="24"/>
                <w:szCs w:val="24"/>
                <w:lang w:val="es-ES"/>
              </w:rPr>
              <w:t>Điều kiện cấp Giấy phép thành lập và hoạt động</w:t>
            </w:r>
          </w:p>
        </w:tc>
        <w:tc>
          <w:tcPr>
            <w:tcW w:w="4319" w:type="dxa"/>
          </w:tcPr>
          <w:p w:rsidR="003B51C1" w:rsidRPr="00682AE7" w:rsidRDefault="003B51C1" w:rsidP="003B51C1">
            <w:pPr>
              <w:shd w:val="clear" w:color="auto" w:fill="FFFFFF"/>
              <w:spacing w:before="120" w:after="120"/>
              <w:ind w:firstLine="1"/>
              <w:rPr>
                <w:rFonts w:ascii="Times New Roman" w:eastAsia="Times New Roman" w:hAnsi="Times New Roman" w:cs="Times New Roman"/>
                <w:strike/>
                <w:sz w:val="24"/>
                <w:szCs w:val="24"/>
                <w:lang w:val="es-ES"/>
              </w:rPr>
            </w:pPr>
            <w:r w:rsidRPr="00682AE7">
              <w:rPr>
                <w:rFonts w:ascii="Times New Roman" w:eastAsia="Times New Roman" w:hAnsi="Times New Roman" w:cs="Times New Roman"/>
                <w:b/>
                <w:bCs/>
                <w:sz w:val="24"/>
                <w:szCs w:val="24"/>
                <w:lang w:val="es-ES"/>
              </w:rPr>
              <w:t>Điều 69. Điều kiện cấp giấy phép thành lập và hoạt động doanh nghiệp bảo hiểm, doanh nghiệp tái bảo hiểm</w:t>
            </w:r>
          </w:p>
          <w:p w:rsidR="003B51C1" w:rsidRPr="00682AE7" w:rsidRDefault="003B51C1" w:rsidP="003B51C1">
            <w:pPr>
              <w:widowControl w:val="0"/>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1. Điều kiện chung: </w:t>
            </w:r>
          </w:p>
          <w:p w:rsidR="003B51C1" w:rsidRPr="00682AE7" w:rsidRDefault="003B51C1" w:rsidP="003B51C1">
            <w:pPr>
              <w:widowControl w:val="0"/>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Cổ đông là tổ chức, cá nhân không thuộc các trường hợp không được quyền thành lập và quản lý doanh nghiệp tại Việt Nam theo quy định tại Luật Doanh nghiệp;</w:t>
            </w:r>
          </w:p>
          <w:p w:rsidR="003B51C1" w:rsidRPr="00682AE7" w:rsidRDefault="003B51C1" w:rsidP="003B51C1">
            <w:pPr>
              <w:widowControl w:val="0"/>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w:t>
            </w:r>
            <w:r w:rsidRPr="00682AE7">
              <w:rPr>
                <w:rFonts w:ascii="Times New Roman" w:eastAsia="Times New Roman" w:hAnsi="Times New Roman" w:cs="Times New Roman"/>
                <w:sz w:val="24"/>
                <w:szCs w:val="24"/>
                <w:lang w:val="es-ES"/>
              </w:rPr>
              <w:t xml:space="preserve"> </w:t>
            </w:r>
            <w:r w:rsidRPr="00682AE7">
              <w:rPr>
                <w:rFonts w:ascii="Times New Roman" w:hAnsi="Times New Roman" w:cs="Times New Roman"/>
                <w:sz w:val="24"/>
                <w:szCs w:val="24"/>
                <w:lang w:val="es-ES"/>
              </w:rPr>
              <w:t>Cổ đông, thành viên góp vốn là tổ chức phải có tư cách pháp nhân và đang hoạt động hợp pháp; báo cáo tài chính 02 năm gần nhất phải được kiểm toán với ý kiến chấp nhận toàn phần;</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Vốn điều lệ được góp bằng tiền và không thấp hơn quy định của Chính phủ;</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Có loại hình doanh nghiệp và điều lệ phù hợp với quy định của Luật này và Luật Doanh nghiệp;</w:t>
            </w:r>
          </w:p>
          <w:p w:rsidR="003B51C1" w:rsidRPr="00682AE7" w:rsidRDefault="003B51C1" w:rsidP="003B51C1">
            <w:pPr>
              <w:shd w:val="clear" w:color="auto" w:fill="FFFFFF"/>
              <w:spacing w:before="120" w:after="120"/>
              <w:ind w:firstLine="1"/>
              <w:rPr>
                <w:rFonts w:ascii="Times New Roman" w:hAnsi="Times New Roman" w:cs="Times New Roman"/>
                <w:i/>
                <w:sz w:val="24"/>
                <w:szCs w:val="24"/>
                <w:lang w:val="es-ES"/>
              </w:rPr>
            </w:pPr>
            <w:r w:rsidRPr="00682AE7">
              <w:rPr>
                <w:rFonts w:ascii="Times New Roman" w:hAnsi="Times New Roman" w:cs="Times New Roman"/>
                <w:sz w:val="24"/>
                <w:szCs w:val="24"/>
                <w:lang w:val="es-ES"/>
              </w:rPr>
              <w:t>đ) Có Chủ tịch Hội đồng quản trị/Hội đồng thành viên, Tổng giám đốc, Chuyên gia tính toán đáp ứng các tiêu chuẩn về năng lực quản lý, kinh nghiệm và chuyên môn nghiệp vụ.</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Điều kiện thành lập công ty cổ phần:</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Ngoài các điều kiện chung quy định tại Khoản 1 Điều này, Công ty cổ phần dự kiến thành lập phải đáp ứng các điều kiện sau đây:</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Có tối thiểu 02 cổ đông là tổ chức đáp ứng điều kiện quy định tại Điều 70 Luật này và hai cổ đông đó phải sở hữu ít nhất 20% vốn điều lệ của doanh nghiệp bảo hiểm, doanh nghiệp tái bảo hiểm;</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Một cổ đông cá nhân sở hữu không vượt quá 10% vốn điều lệ của doanh nghiệp bảo hiểm, doanh nghiệp tái bảo hiểm.</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3. Điều kiện thành lập công ty trách nhiệm hữu hạn:</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Ngoài các điều kiện chung quy định tại Khoản 1 Điều này, Công ty trách nhiệm hữu hạn dự kiến thành lập phải đáp ứng các điều kiện sau đây:</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Có thành viên tham gia góp vốn là tổ chức thành lập theo pháp luật nước ngoài;</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Thành viên tham gia góp vốn đáp ứng điều kiện quy định tại Điều 70 của Luật này.</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4. Nhà đầu tư nước ngoài là tổ chức đáp ứng các điều kiện theo quy định tại Luật này được sở hữu đến 100% vốn điều lệ của doanh nghiệp bảo hiểm, doanh nghiệp tái bảo hiểm.</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5. Doanh nghiệp bảo hiểm, doanh nghiệp tái bảo hiểm đã được cấp phép thành lập doanh nghiệp tại Việt Nam muốn thành lập doanh nghiệp bảo hiểm, doanh nghiệp tái bảo hiểm mới phải đáp ứng điều kiện kinh doanh có lãi trong 03 năm gần nhất thời điểm nộp hồ sơ và đáp ứng tỷ lệ an toàn vốn theo quy định của luật này.</w:t>
            </w:r>
          </w:p>
          <w:p w:rsidR="003B51C1" w:rsidRPr="00682AE7" w:rsidRDefault="003B51C1" w:rsidP="003B51C1">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6. Chính phủ quy định chi tiết các điều kiện </w:t>
            </w:r>
            <w:r w:rsidRPr="00682AE7">
              <w:rPr>
                <w:rFonts w:ascii="Times New Roman" w:eastAsia="Times New Roman" w:hAnsi="Times New Roman" w:cs="Times New Roman"/>
                <w:bCs/>
                <w:sz w:val="24"/>
                <w:szCs w:val="24"/>
                <w:lang w:val="es-ES"/>
              </w:rPr>
              <w:t>cấp giấy phép thành lập và hoạt động doanh nghiệp bảo hiểm, doanh nghiệp tái bảo hiểm theo quy định tại Điều này.</w:t>
            </w:r>
          </w:p>
          <w:p w:rsidR="00B70604" w:rsidRPr="00682AE7" w:rsidRDefault="00B70604" w:rsidP="003B51C1">
            <w:pPr>
              <w:shd w:val="clear" w:color="auto" w:fill="FFFFFF"/>
              <w:spacing w:before="60" w:after="60"/>
              <w:ind w:firstLine="1"/>
              <w:rPr>
                <w:rFonts w:ascii="Times New Roman" w:eastAsia="Times New Roman" w:hAnsi="Times New Roman" w:cs="Times New Roman"/>
                <w:strike/>
                <w:sz w:val="24"/>
                <w:szCs w:val="24"/>
                <w:lang w:val="es-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Nâng cấp Điều 6, Điều 7 Nghị định số 73/2016/NĐ-CP về điều kiện cấp phép thành lập và hoạt động;</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Dẫn chiếu các điều kiện quy định tại Luật Doanh nghiệp.</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p>
        </w:tc>
        <w:tc>
          <w:tcPr>
            <w:tcW w:w="4319" w:type="dxa"/>
          </w:tcPr>
          <w:p w:rsidR="004068A9" w:rsidRPr="00682AE7" w:rsidRDefault="004068A9" w:rsidP="004068A9">
            <w:pPr>
              <w:shd w:val="clear" w:color="auto" w:fill="FFFFFF"/>
              <w:spacing w:before="60" w:after="60"/>
              <w:rPr>
                <w:rFonts w:ascii="Times New Roman" w:eastAsia="Times New Roman" w:hAnsi="Times New Roman" w:cs="Times New Roman"/>
                <w:b/>
                <w:bCs/>
                <w:sz w:val="24"/>
                <w:szCs w:val="24"/>
                <w:lang w:val="es-ES"/>
              </w:rPr>
            </w:pPr>
            <w:r w:rsidRPr="00682AE7">
              <w:rPr>
                <w:rFonts w:ascii="Times New Roman" w:eastAsia="Times New Roman" w:hAnsi="Times New Roman" w:cs="Times New Roman"/>
                <w:b/>
                <w:bCs/>
                <w:sz w:val="24"/>
                <w:szCs w:val="24"/>
                <w:lang w:val="es-ES"/>
              </w:rPr>
              <w:t>Điều 7</w:t>
            </w:r>
            <w:r w:rsidR="00333CE0" w:rsidRPr="00682AE7">
              <w:rPr>
                <w:rFonts w:ascii="Times New Roman" w:eastAsia="Times New Roman" w:hAnsi="Times New Roman" w:cs="Times New Roman"/>
                <w:b/>
                <w:bCs/>
                <w:sz w:val="24"/>
                <w:szCs w:val="24"/>
                <w:lang w:val="es-ES"/>
              </w:rPr>
              <w:t>0</w:t>
            </w:r>
            <w:r w:rsidRPr="00682AE7">
              <w:rPr>
                <w:rFonts w:ascii="Times New Roman" w:eastAsia="Times New Roman" w:hAnsi="Times New Roman" w:cs="Times New Roman"/>
                <w:b/>
                <w:bCs/>
                <w:sz w:val="24"/>
                <w:szCs w:val="24"/>
                <w:lang w:val="es-ES"/>
              </w:rPr>
              <w:t>. Điều kiện của tổ chức thành lập theo pháp luật nước ngoài, tổ chức kinh tế tham gia góp vốn thành lập, mua cổ phần của doanh nghiệp bảo hiểm, doanh nghiệp tái bảo hiểm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1. Tổ chức thành lập theo pháp luật nước ngoài khi góp vốn thành lập, mua cổ phần, phần vốn góp chiếm từ 10% vốn điều lệ trở lên của doanh nghiệp bảo hiểm, doanh nghiệp tái bảo hiểm phải đáp ứng điều kiện:</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 xml:space="preserve">a) Là doanh nghiệp bảo hiểm, doanh nghiệp tái bảo hiểm, tập đoàn tài chính, tập đoàn bảo hiểm nước ngoài; </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 xml:space="preserve">b) Được cơ quan có thẩm quyền của nước ngoài xác nhận doanh nghiệp bảo hiểm, doanh nghiệp tái bảo hiểm, tập đoàn tài chính bảo hiểm nước ngoài đang hoạt động hợp pháp và trong tình trạng tài chính bình thường tại thời điểm nộp hồ sơ xin cấp phép; </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c) Hoạt động dự kiến đề nghị cấp phép thực hiện tại Việt Nam là hoạt động mà doanh nghiệp bảo hiểm, doanh nghiệp tái bảo hiểm, tập đoàn tài chính, tập đoàn bảo hiểm nước ngoài đã và đang trực tiếp thực hiện hoặc có công ty con thực hiện tối thiểu 5 năm gần nhất;</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333CE0"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 xml:space="preserve">đ) </w:t>
            </w:r>
            <w:r w:rsidR="00333CE0" w:rsidRPr="00682AE7">
              <w:rPr>
                <w:rFonts w:ascii="Times New Roman" w:eastAsia="Times New Roman" w:hAnsi="Times New Roman" w:cs="Times New Roman"/>
                <w:bCs/>
                <w:sz w:val="24"/>
                <w:szCs w:val="24"/>
                <w:lang w:val="es-ES"/>
              </w:rPr>
              <w:t>Có văn bản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duy trì vốn chủ sở hữu không thấp hơn vốn pháp định và thực hiện các quy định về đảm bảo an toàn tài chính, quản trị rủi ro theo quy định của Luật này;</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e) Doanh nghiệp bảo hiểm, doanh nghiệp tái bảo hiểm, tập đoàn tài chính bảo hiểm đáp ứng các quy định tại khoản a, b, c, d và đ điều này có thể ủy quyền cho công ty con chuyên thực hiện chức năng đầu tư ra nước ngoài để thành lập doanh nghiệp bảo hiểm, doanh nghiệp tái bảo hiểm tại Việt Nam.</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2. Tổ chức kinh tế khi góp vốn thành lập, mua cổ phần phần vốn góp chiếm từ 10% vốn điều lệ trở lên của doanh nghiệp bảo hiểm, doanh nghiệp tái bảo hiểm phải đáp ứng điều kiện:</w:t>
            </w:r>
          </w:p>
          <w:p w:rsidR="004068A9"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a) Là doanh nghiệp hoạt động trong lĩnh vực tài chính, ngân hàng, bảo hiểm;</w:t>
            </w:r>
          </w:p>
          <w:p w:rsidR="00B70604" w:rsidRPr="00682AE7" w:rsidRDefault="004068A9" w:rsidP="004068A9">
            <w:pPr>
              <w:shd w:val="clear" w:color="auto" w:fill="FFFFFF"/>
              <w:spacing w:before="60" w:after="60"/>
              <w:rPr>
                <w:rFonts w:ascii="Times New Roman" w:eastAsia="Times New Roman" w:hAnsi="Times New Roman" w:cs="Times New Roman"/>
                <w:bCs/>
                <w:sz w:val="24"/>
                <w:szCs w:val="24"/>
                <w:lang w:val="es-ES"/>
              </w:rPr>
            </w:pPr>
            <w:r w:rsidRPr="00682AE7">
              <w:rPr>
                <w:rFonts w:ascii="Times New Roman" w:eastAsia="Times New Roman" w:hAnsi="Times New Roman" w:cs="Times New Roman"/>
                <w:bCs/>
                <w:sz w:val="24"/>
                <w:szCs w:val="24"/>
                <w:lang w:val="es-ES"/>
              </w:rPr>
              <w:t>b) Có tổng tài sản tối thiểu 2.000 tỷ đồng Việt Nam vào năm liền kề trước năm nộp hồ sơ đề nghị cấp Giấy phép hoặc mức cao hơn theo quy định của Chính phủ tùy từng thời kỳ.</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-Theo quy định tại  Khoản 21, Khoản 22, Điều 3 </w:t>
            </w:r>
            <w:r w:rsidRPr="00D112A6">
              <w:rPr>
                <w:rFonts w:ascii="Times New Roman" w:eastAsia="Times New Roman" w:hAnsi="Times New Roman" w:cs="Times New Roman"/>
                <w:b/>
                <w:bCs/>
                <w:sz w:val="24"/>
                <w:szCs w:val="24"/>
                <w:lang w:val="es-ES"/>
              </w:rPr>
              <w:t>Luật Đầu tư</w:t>
            </w:r>
            <w:r w:rsidRPr="00D112A6">
              <w:rPr>
                <w:rFonts w:ascii="Times New Roman" w:eastAsia="Times New Roman" w:hAnsi="Times New Roman" w:cs="Times New Roman"/>
                <w:bCs/>
                <w:sz w:val="24"/>
                <w:szCs w:val="24"/>
                <w:lang w:val="es-ES"/>
              </w:rPr>
              <w:t xml:space="preserve">: </w:t>
            </w:r>
          </w:p>
          <w:p w:rsidR="00B70604" w:rsidRPr="00D112A6" w:rsidRDefault="00B70604" w:rsidP="006509A4">
            <w:pPr>
              <w:pStyle w:val="NormalWeb"/>
              <w:shd w:val="clear" w:color="auto" w:fill="FFFFFF"/>
              <w:spacing w:before="60" w:beforeAutospacing="0" w:after="60" w:afterAutospacing="0"/>
              <w:rPr>
                <w:bCs/>
                <w:lang w:val="es-ES"/>
              </w:rPr>
            </w:pPr>
            <w:r w:rsidRPr="00D112A6">
              <w:rPr>
                <w:bCs/>
                <w:lang w:val="es-ES"/>
              </w:rPr>
              <w:t>“21. </w:t>
            </w:r>
            <w:r w:rsidRPr="00D112A6">
              <w:rPr>
                <w:bCs/>
                <w:i/>
                <w:lang w:val="es-ES"/>
              </w:rPr>
              <w:t>Tổ chức kinh tế</w:t>
            </w:r>
            <w:r w:rsidRPr="00D112A6">
              <w:rPr>
                <w:bCs/>
                <w:lang w:val="es-ES"/>
              </w:rPr>
              <w:t> là tổ chức được thành lập và hoạt động theo quy định của pháp luật Việt Nam, gồm doanh nghiệp, hợp tác xã, liên hiệp hợp tác xã và tổ chức khác thực hiện hoạt động đầu tư kinh doanh.</w:t>
            </w:r>
          </w:p>
          <w:p w:rsidR="00B70604" w:rsidRPr="00D112A6" w:rsidRDefault="00B70604" w:rsidP="006509A4">
            <w:pPr>
              <w:pStyle w:val="NormalWeb"/>
              <w:shd w:val="clear" w:color="auto" w:fill="FFFFFF"/>
              <w:spacing w:before="60" w:beforeAutospacing="0" w:after="60" w:afterAutospacing="0"/>
              <w:rPr>
                <w:bCs/>
                <w:lang w:val="es-ES"/>
              </w:rPr>
            </w:pPr>
            <w:r w:rsidRPr="00D112A6">
              <w:rPr>
                <w:bCs/>
                <w:lang w:val="es-ES"/>
              </w:rPr>
              <w:t>22. </w:t>
            </w:r>
            <w:r w:rsidRPr="00D112A6">
              <w:rPr>
                <w:bCs/>
                <w:i/>
                <w:lang w:val="es-ES"/>
              </w:rPr>
              <w:t>Tổ chức kinh tế có vốn đầu tư nước ngoài</w:t>
            </w:r>
            <w:r w:rsidRPr="00D112A6">
              <w:rPr>
                <w:bCs/>
                <w:lang w:val="es-ES"/>
              </w:rPr>
              <w:t> là tổ chức kinh tế có nhà đầu tư nước ngoài là thành viên hoặc cổ đông.”</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-Các điều kiện đối với tổ chức kinh tế thành lập theo pháp luật nước ngoài và tổ chức kinh tế trong nước được nâng cấp từ Điều 6, Điều 7 Nghị định số 73/2016/NĐ-CP về điều kiện cấp phép thành lập và hoạt động; </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s-ES"/>
              </w:rPr>
            </w:pP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p>
        </w:tc>
        <w:tc>
          <w:tcPr>
            <w:tcW w:w="4319" w:type="dxa"/>
          </w:tcPr>
          <w:p w:rsidR="003B51C1" w:rsidRPr="00682AE7" w:rsidRDefault="003B51C1" w:rsidP="003B51C1">
            <w:pPr>
              <w:shd w:val="clear" w:color="auto" w:fill="FFFFFF"/>
              <w:spacing w:before="120" w:after="120"/>
              <w:ind w:firstLine="1"/>
              <w:rPr>
                <w:rFonts w:ascii="Times New Roman" w:eastAsia="Times New Roman" w:hAnsi="Times New Roman" w:cs="Times New Roman"/>
                <w:b/>
                <w:sz w:val="24"/>
                <w:szCs w:val="24"/>
                <w:lang w:val="es-ES"/>
              </w:rPr>
            </w:pPr>
            <w:r w:rsidRPr="00682AE7">
              <w:rPr>
                <w:rFonts w:ascii="Times New Roman" w:eastAsia="Times New Roman" w:hAnsi="Times New Roman" w:cs="Times New Roman"/>
                <w:b/>
                <w:sz w:val="24"/>
                <w:szCs w:val="24"/>
                <w:lang w:val="es-ES"/>
              </w:rPr>
              <w:t>Điều 71. Điều kiện thành lập chi nhánh doanh nghiệp bảo hiểm phi nhân thọ nước ngoài, chi nhánh doanh nghiệp tái bảo hiểm nước ngoài</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1. Điều kiện đối với chi nhánh:</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a) Có vốn được cấp bằng tiền và không thấp hơn mức quy định của Chính phủ;</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Có Giám đốc chi nhánh, kế toán trưởng, chuyên gia tính toán đáp ứng đáp ứng các tiêu chuẩn về năng lực quản lý, kinh nghiệm và chuyên môn nghiệp vụ;</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Có đầy đủ hồ sơ đề nghị cấp giấy phép thành lập và hoạt động;</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2. Điều kiện đối với doanh nghiệp bảo hiểm phi nhân thọ nước ngoài, doanh nghiệp tái bảo hiểm nước ngoài thành lập chi nhánh tại Việt Nam:</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Có trụ sở chính tại quốc gia mà Việt nam và quốc gia đó đã ký kết các điều ước quốc tế về thương mại, trong đó có thỏa thuận về thành lập chi nhánh tại Việt Nam;</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Được cơ quan quản lý nhà nước về bảo hiểm nước ngoài nơi doanh nghiệp đóng trụ sở chính cho phép thành lập chi nhánh tại Việt Nam để hoạt động trong phạm vi các nghiệp vụ bảo hiểm mà doanh nghiệp được phép kinh doanh; không hạn chế việc doanh nghiệp bảo hiểm phi nhân thọ nước ngoài bổ sung vốn cấp cho chi nhánh tại Việt Nam và bảo đảm giám sát toàn bộ hoạt động của doanh nghiệp bảo hiểm phi nhân thọ nước ngoài.</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c) Có ít nhất 5 năm kinh nghiệm trong lĩnh vực dự kiến tiến hành tại Việt Nam; </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Có tổng tài sản tối thiểu 2 tỷ đô la Mỹ đến thời điểm nộp hồ sơ cấp phép thành lập và hoạt động tại Việt Nam hoặc mức cao hơn theo quy định của Chính phủ tùy từng thời kỳ;</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đ) Nguồn vốn thành lập chi nhánh là nguồn hợp pháp, không sử dụng tiền vay hoặc nguồn ủy thác đầu tư dưới bất kỳ hình thức nào;</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e) Có văn bản cam kết chịu trách nhiệm về mọi nghĩa vụ phát sinh của chi nhánh tại Việt Nam;</w:t>
            </w:r>
          </w:p>
          <w:p w:rsidR="003B51C1" w:rsidRPr="00682AE7" w:rsidRDefault="003B51C1" w:rsidP="003B51C1">
            <w:pPr>
              <w:shd w:val="clear" w:color="auto" w:fill="FFFFFF"/>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g) Cơ quan quản lý nhà nước về bảo hiểm nước ngoài nơi doanh nghiệp đóng trụ sở chính đã ký kết biên bản thỏa thuận hợp tác với Bộ Tài chính Việt Nam về quản lý, giám sát hoạt động của chi nhánh nước ngoài. </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hAnsi="Times New Roman" w:cs="Times New Roman"/>
                <w:sz w:val="24"/>
                <w:szCs w:val="24"/>
                <w:lang w:val="es-ES"/>
              </w:rPr>
              <w:t>3. Chính phủ quy định chi tiết các điều kiện thành lập chi nhánh doanh nghiệp bảo hiểm phi nhân thọ nước ngoài, chi nhánh doanh nghiệp tái bảo hiểm nước ngoài quy định tại Điều này.</w:t>
            </w:r>
          </w:p>
          <w:p w:rsidR="00B70604" w:rsidRPr="00682AE7" w:rsidRDefault="00B70604" w:rsidP="003B51C1">
            <w:pPr>
              <w:shd w:val="clear" w:color="auto" w:fill="FFFFFF"/>
              <w:spacing w:before="60" w:after="60"/>
              <w:ind w:firstLine="1"/>
              <w:rPr>
                <w:rFonts w:ascii="Times New Roman" w:eastAsia="Times New Roman" w:hAnsi="Times New Roman" w:cs="Times New Roman"/>
                <w:bCs/>
                <w:sz w:val="24"/>
                <w:szCs w:val="24"/>
                <w:lang w:val="es-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hAnsi="Times New Roman" w:cs="Times New Roman"/>
                <w:sz w:val="24"/>
                <w:szCs w:val="24"/>
                <w:lang w:val="es-ES"/>
              </w:rPr>
              <w:t>Nâng cấp điều kiện cấp phép thành lập và hoạt động chi nhánh của doanh nghiệp bảo hiểm phi nhân thọ nước ngoài, doanh nghiệp tái bảo hiểm nước ngoài hiện hành quy định tại Điều 8 Nghị định số 73/2016/NĐ-CP.</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21</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val="es-ES"/>
              </w:rPr>
            </w:pPr>
            <w:r w:rsidRPr="00D112A6">
              <w:rPr>
                <w:rFonts w:ascii="Times New Roman" w:eastAsia="Times New Roman" w:hAnsi="Times New Roman" w:cs="Times New Roman"/>
                <w:b/>
                <w:bCs/>
                <w:sz w:val="24"/>
                <w:szCs w:val="24"/>
                <w:lang w:val="es-ES"/>
              </w:rPr>
              <w:t>Hồ sơ xin cấp giấy phép thành lập và hoạt động</w:t>
            </w:r>
          </w:p>
        </w:tc>
        <w:tc>
          <w:tcPr>
            <w:tcW w:w="4319" w:type="dxa"/>
          </w:tcPr>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b/>
                <w:bCs/>
                <w:sz w:val="24"/>
                <w:szCs w:val="24"/>
                <w:lang w:val="es-ES"/>
              </w:rPr>
              <w:t>Điều 72. Hồ sơ xin cấp giấy phép thành lập và hoạt động</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Hồ sơ đề nghị cấp giấy phép thành lập và hoạt động bao gồm:</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1. Đơn đề nghị cấp giấy phép thành lập và hoạt động;</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2. Dự thảo điều lệ doanh nghiệp; Dự thảo quy chế tổ chức và hoạt động (đối với chi nhánh nước ngoài)</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3. Phương án hoạt động năm năm đầu, trong đó nêu rõ các nghiệp vụ bảo hiểm dự kiến triển khai, mô hình quản trị rủi ro, phương thức trích lập dự phòng nghiệp vụ, chương trình tái bảo hiểm, đầu tư vốn, hiệu quả kinh doanh, khả năng thanh toán của doanh nghiệp bảo hiểm, doanh nghiệp tái bảo hiểm và lợi ích kinh tế của việc thành lập doanh nghiệp;</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4. Danh sách, lý lịch, các văn bằng chứng minh năng lực, trình độ chuyên môn, nghiệp vụ của người dự kiến được bổ nhiệm là Chủ tịch Hội đồng quản trị/Hội đồng thành viên, Tổng giám đốc (Giám đốc), Chuyên gia tính toán;</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5. Mức vốn góp và phương thức góp vốn, danh sách những tổ chức, cá nhân sáng lập hoặc chiếm 10% số vốn điều lệ trở lên và các tài liệu chứng minh việc đáp ứng điều kiện tương ứng với từng loại hình doanh nghiệp quy định tại Điều 69, Điều 70 và Điều 71 Luật này của các tổ chức, cá nhân đó.</w:t>
            </w:r>
          </w:p>
          <w:p w:rsidR="00682AE7" w:rsidRPr="00682AE7" w:rsidRDefault="00682AE7" w:rsidP="00682AE7">
            <w:pPr>
              <w:shd w:val="clear" w:color="auto" w:fill="FFFFFF"/>
              <w:spacing w:before="120" w:after="120"/>
              <w:rPr>
                <w:rFonts w:ascii="Times New Roman" w:eastAsia="Times New Roman" w:hAnsi="Times New Roman"/>
                <w:sz w:val="24"/>
                <w:szCs w:val="24"/>
                <w:lang w:val="es-ES"/>
              </w:rPr>
            </w:pPr>
            <w:r w:rsidRPr="00682AE7">
              <w:rPr>
                <w:rFonts w:ascii="Times New Roman" w:eastAsia="Times New Roman" w:hAnsi="Times New Roman"/>
                <w:sz w:val="24"/>
                <w:szCs w:val="24"/>
                <w:lang w:val="es-ES"/>
              </w:rPr>
              <w:t>6. Danh sách các</w:t>
            </w:r>
            <w:r w:rsidRPr="00682AE7">
              <w:rPr>
                <w:rFonts w:ascii="Times New Roman" w:hAnsi="Times New Roman"/>
                <w:sz w:val="24"/>
                <w:szCs w:val="24"/>
                <w:lang w:val="es-ES"/>
              </w:rPr>
              <w:t xml:space="preserve"> chủ sở hữu hưởng lợi của </w:t>
            </w:r>
            <w:r w:rsidRPr="00682AE7">
              <w:rPr>
                <w:rFonts w:ascii="Times New Roman" w:hAnsi="Times New Roman"/>
                <w:sz w:val="24"/>
                <w:szCs w:val="24"/>
              </w:rPr>
              <w:t>doanh nghiệp bảo hiểm, doanh nghiệp tái bảo hiểm</w:t>
            </w:r>
            <w:r w:rsidRPr="00682AE7">
              <w:rPr>
                <w:rFonts w:ascii="Times New Roman" w:eastAsia="Times New Roman" w:hAnsi="Times New Roman"/>
                <w:sz w:val="24"/>
                <w:szCs w:val="24"/>
                <w:lang w:val="es-ES"/>
              </w:rPr>
              <w:t>.</w:t>
            </w:r>
          </w:p>
          <w:p w:rsidR="00B70604" w:rsidRPr="00682AE7" w:rsidRDefault="00B70604" w:rsidP="00682AE7">
            <w:pPr>
              <w:shd w:val="clear" w:color="auto" w:fill="FFFFFF"/>
              <w:spacing w:before="60" w:after="60"/>
              <w:rPr>
                <w:rFonts w:ascii="Times New Roman" w:eastAsia="Times New Roman" w:hAnsi="Times New Roman" w:cs="Times New Roman"/>
                <w:bCs/>
                <w:sz w:val="24"/>
                <w:szCs w:val="24"/>
                <w:lang w:val="es-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Kế thừa Điều 64 Luật Kinh doanh bảo hiểm năm 2000 về hồ sơ xin cấp giấy phép thành lập và hoạt động.</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dự thảo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w:t>
            </w:r>
            <w:r w:rsidR="00413C2D" w:rsidRPr="00D112A6">
              <w:rPr>
                <w:rFonts w:ascii="Times New Roman" w:hAnsi="Times New Roman" w:cs="Times New Roman"/>
                <w:b/>
                <w:sz w:val="24"/>
                <w:szCs w:val="24"/>
                <w:lang w:val="en-US"/>
              </w:rPr>
              <w:t>2</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es-ES"/>
              </w:rPr>
            </w:pPr>
            <w:r w:rsidRPr="00D112A6">
              <w:rPr>
                <w:rFonts w:ascii="Times New Roman" w:eastAsia="Times New Roman" w:hAnsi="Times New Roman" w:cs="Times New Roman"/>
                <w:b/>
                <w:sz w:val="24"/>
                <w:szCs w:val="24"/>
                <w:lang w:val="es-ES"/>
              </w:rPr>
              <w:t>Công bố nội dung hoạt động</w:t>
            </w:r>
          </w:p>
        </w:tc>
        <w:tc>
          <w:tcPr>
            <w:tcW w:w="4319" w:type="dxa"/>
          </w:tcPr>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b/>
                <w:bCs/>
                <w:sz w:val="24"/>
                <w:szCs w:val="24"/>
                <w:lang w:val="es-ES"/>
              </w:rPr>
              <w:t>Điều 74. Công bố nội dung hoạt động</w:t>
            </w:r>
          </w:p>
          <w:p w:rsidR="003B51C1" w:rsidRPr="00682AE7" w:rsidRDefault="003B51C1" w:rsidP="003B51C1">
            <w:pPr>
              <w:pStyle w:val="NormalWeb"/>
              <w:spacing w:before="120" w:after="120"/>
              <w:ind w:firstLine="1"/>
              <w:rPr>
                <w:lang w:val="es-ES"/>
              </w:rPr>
            </w:pPr>
            <w:r w:rsidRPr="00682AE7">
              <w:rPr>
                <w:lang w:val="es-ES"/>
              </w:rPr>
              <w:t>Doanh nghiệp bảo hiểm, doanh nghiệp tái bảo hiểm đã được cấp giấy phép thành lập và hoạt động phải công bố các nội dung của giấy phép trên cổng thông tin điện tử Bộ Tài chính và trên một tờ báo viết hằng ngày trong 03 số liên tiếp hoặc báo điện tử của Việt Nam ít nhất 30 ngày trước ngày chính thức đi vào hoạt động.</w:t>
            </w:r>
          </w:p>
          <w:p w:rsidR="00B70604" w:rsidRPr="00682AE7" w:rsidRDefault="00B70604" w:rsidP="003B51C1">
            <w:pPr>
              <w:shd w:val="clear" w:color="auto" w:fill="FFFFFF"/>
              <w:spacing w:before="60" w:after="60"/>
              <w:ind w:firstLine="1"/>
              <w:rPr>
                <w:rFonts w:ascii="Times New Roman" w:eastAsia="Times New Roman" w:hAnsi="Times New Roman" w:cs="Times New Roman"/>
                <w:sz w:val="24"/>
                <w:szCs w:val="24"/>
                <w:lang w:val="es-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Kế thừa Điều 67 Luật Kinh doanh bảo hiểm; đồng thời quy định rõ hơn về cách thức công bố thông tin theo quy định tại Nghị định 73/2016/NĐ-CP và Thông tư số 50/2017/TT-BTC;</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Công bố nội dung đăng ký doanh nghiệp tại Điều 32 Luật Doanh nghiệp.</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w:t>
            </w:r>
            <w:r w:rsidR="00413C2D" w:rsidRPr="00D112A6">
              <w:rPr>
                <w:rFonts w:ascii="Times New Roman" w:hAnsi="Times New Roman" w:cs="Times New Roman"/>
                <w:b/>
                <w:sz w:val="24"/>
                <w:szCs w:val="24"/>
                <w:lang w:val="en-US"/>
              </w:rPr>
              <w:t>3</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es-ES"/>
              </w:rPr>
            </w:pPr>
            <w:r w:rsidRPr="00D112A6">
              <w:rPr>
                <w:rFonts w:ascii="Times New Roman" w:eastAsia="Times New Roman" w:hAnsi="Times New Roman" w:cs="Times New Roman"/>
                <w:b/>
                <w:sz w:val="24"/>
                <w:szCs w:val="24"/>
                <w:lang w:val="es-ES"/>
              </w:rPr>
              <w:t>Thu hồi giấy phép thành lập và hoạt động</w:t>
            </w:r>
          </w:p>
        </w:tc>
        <w:tc>
          <w:tcPr>
            <w:tcW w:w="4319" w:type="dxa"/>
          </w:tcPr>
          <w:p w:rsidR="00E03E9A" w:rsidRPr="00E03E9A" w:rsidRDefault="00E03E9A" w:rsidP="00E03E9A">
            <w:pPr>
              <w:shd w:val="clear" w:color="auto" w:fill="FFFFFF"/>
              <w:spacing w:before="120" w:after="120"/>
              <w:ind w:firstLine="1"/>
              <w:rPr>
                <w:rFonts w:ascii="Times New Roman" w:eastAsia="Times New Roman" w:hAnsi="Times New Roman" w:cs="Times New Roman"/>
                <w:b/>
                <w:sz w:val="24"/>
                <w:szCs w:val="24"/>
                <w:lang w:val="es-ES"/>
              </w:rPr>
            </w:pPr>
            <w:r w:rsidRPr="00E03E9A">
              <w:rPr>
                <w:rFonts w:ascii="Times New Roman" w:eastAsia="Times New Roman" w:hAnsi="Times New Roman" w:cs="Times New Roman"/>
                <w:b/>
                <w:sz w:val="24"/>
                <w:szCs w:val="24"/>
                <w:lang w:val="es-ES"/>
              </w:rPr>
              <w:t>Điều 75. Thu hồi giấy phép thành lập và hoạt động</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1. Doanh nghiệp bảo hiểm, doanh nghiệp tái bảo hiểm bị thu hồi giấy phép thành lập và hoạt động khi xảy ra một trong những trường hợp sau đây:</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a) Hồ sơ đề nghị cấp giấy phép thành lập và hoạt động có thông tin sai sự thật làm ảnh hưởng đến quyết định cấp phép;</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b) Sau 12 tháng kể từ ngày được cấp giấy phép thành lập và hoạt động mà không bắt đầu chính thức hoạt động, trừ trường hợp bất khả kháng, chủ đầu tư phải có văn bản đề nghị và được Bộ Tài chính chấp thuận bằng văn bản gia hạn thời gian bắt đầu hoạt động. Thời gian Bộ Tài chính gia hạn hoạt động tối đa là 12 tháng;</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 xml:space="preserve">c) Doanh nghiệp bảo hiểm bị chia, tách, sáp nhập, hợp nhất, giải thể; </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d) Hoạt động sai mục đích hoặc không đúng với nội dung tại giấy phép thành lập và hoạt động;</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đ) Sau khi thẩm phán chỉ định Quản tài viên hoặc doanh nghiệp quản lý, thanh lý tài sản trong trường hợp doanh nghiệp làm thủ tục phá sản.</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e) Các trường hợp quy định tại khoản 2 Điều 152 Luật này</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eg) Ngoài các trường hợp quy định tại các điểm a, b, c, d, đ và e Điều này, chi nhánh doanh nghiệp bảo hiểm phi nhân thọ nước ngoài, chi nhánh doanh nghiệp tái bảo hiểm nước ngoài bị thu hồi giấy phép khi doanh nghiệp bảo hiểm, doanh nghiệp tái bảo hiểm tại nước ngoài bị phá sản hoặc bị thu hồi giấy phép.</w:t>
            </w:r>
          </w:p>
          <w:p w:rsidR="00E03E9A" w:rsidRPr="00E03E9A"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2. Đối với các trường hợp bị thu hồi giấy phép thành lập và hoạt động theo quy định tại điểm a, c, d, e và g Khoản 1 Điều này, doanh nghiệp bảo hiểm, doanh nghiệp tái bảo hiểm phải thực hiện chuyển giao danh mục hợp đồng bảo hiểm theo quy định tại Điều 91 và Điều 92 của Luật này.</w:t>
            </w:r>
          </w:p>
          <w:p w:rsidR="00B70604" w:rsidRPr="00682AE7" w:rsidRDefault="00E03E9A" w:rsidP="00E03E9A">
            <w:pPr>
              <w:shd w:val="clear" w:color="auto" w:fill="FFFFFF"/>
              <w:spacing w:before="120" w:after="120"/>
              <w:ind w:firstLine="1"/>
              <w:rPr>
                <w:rFonts w:ascii="Times New Roman" w:eastAsia="Times New Roman" w:hAnsi="Times New Roman" w:cs="Times New Roman"/>
                <w:sz w:val="24"/>
                <w:szCs w:val="24"/>
                <w:lang w:val="es-ES"/>
              </w:rPr>
            </w:pPr>
            <w:r w:rsidRPr="00E03E9A">
              <w:rPr>
                <w:rFonts w:ascii="Times New Roman" w:eastAsia="Times New Roman" w:hAnsi="Times New Roman" w:cs="Times New Roman"/>
                <w:sz w:val="24"/>
                <w:szCs w:val="24"/>
                <w:lang w:val="es-ES"/>
              </w:rPr>
              <w:t>3. Quyết định thu hồi giấy phép thành lập và hoạt động của doanh nghiệp bảo hiểm, doanh nghiệp tái bảo hiểm được Bộ Tài chính công bố trên các phương tiện thông tin đại chúng.</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Kế thừa Điều 68 Luật Kinh doanh bảo hiểm năm 2000;</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 Tham khảo các trường hợp thu hồi giấy phép quy định tại Điều 28 Luật Tổ chức tín dụng; </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 Tham khảo nội dung thông báo thay đổi nội dung đăng ký doanh nghiệp tại Điều 31 </w:t>
            </w:r>
            <w:r w:rsidRPr="00D112A6">
              <w:rPr>
                <w:rFonts w:ascii="Times New Roman" w:eastAsia="Times New Roman" w:hAnsi="Times New Roman" w:cs="Times New Roman"/>
                <w:b/>
                <w:bCs/>
                <w:sz w:val="24"/>
                <w:szCs w:val="24"/>
                <w:lang w:val="es-ES"/>
              </w:rPr>
              <w:t>Luật Doanh nghiệp</w:t>
            </w:r>
            <w:r w:rsidRPr="00D112A6">
              <w:rPr>
                <w:rFonts w:ascii="Times New Roman" w:eastAsia="Times New Roman" w:hAnsi="Times New Roman" w:cs="Times New Roman"/>
                <w:bCs/>
                <w:sz w:val="24"/>
                <w:szCs w:val="24"/>
                <w:lang w:val="es-ES"/>
              </w:rPr>
              <w:t>.</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w:t>
            </w:r>
            <w:r w:rsidR="00413C2D" w:rsidRPr="00D112A6">
              <w:rPr>
                <w:rFonts w:ascii="Times New Roman" w:hAnsi="Times New Roman" w:cs="Times New Roman"/>
                <w:b/>
                <w:sz w:val="24"/>
                <w:szCs w:val="24"/>
                <w:lang w:val="en-US"/>
              </w:rPr>
              <w:t>4</w:t>
            </w:r>
          </w:p>
        </w:tc>
        <w:tc>
          <w:tcPr>
            <w:tcW w:w="1493"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es-ES"/>
              </w:rPr>
            </w:pPr>
            <w:r w:rsidRPr="00D112A6">
              <w:rPr>
                <w:rFonts w:ascii="Times New Roman" w:eastAsia="Times New Roman" w:hAnsi="Times New Roman" w:cs="Times New Roman"/>
                <w:b/>
                <w:sz w:val="24"/>
                <w:szCs w:val="24"/>
                <w:lang w:val="es-ES"/>
              </w:rPr>
              <w:t xml:space="preserve">Những thay đổi phải được chấp thuận hoặc phải thông báo  </w:t>
            </w:r>
          </w:p>
        </w:tc>
        <w:tc>
          <w:tcPr>
            <w:tcW w:w="4319" w:type="dxa"/>
          </w:tcPr>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b/>
                <w:bCs/>
                <w:sz w:val="24"/>
                <w:szCs w:val="24"/>
                <w:lang w:val="es-ES"/>
              </w:rPr>
              <w:t xml:space="preserve">Điều 76. Những thay đổi phải được chấp thuận hoặc phải thông báo  </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1. Doanh nghiệp bảo hiểm, doanh nghiệp tái bảo hiểm phải được Bộ Tài chính chấp thuận bằng văn bản trước khi thay đổi một trong những nội dung sau đây:</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a) Tên, địa điểm đặt trụ sở chính của doanh nghiệp bảo hiểm, doanh nghiệp tái bảo hiểm;</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b) Mức vốn điều lệ; vốn được cấp</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c) Nội dung, phạm vi và thời hạn hoạt động; </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d) Mua bán, chuyển nhượng cổ phần, phần vốn góp dẫn đến cổ đông, thành viên góp vốn sở hữu 10% vốn điều lệ trở lên hoặc giảm xuống dưới 10% vốn điều lệ;</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đ) Chủ tịch Hội đồng quản trị (Chủ tịch Hội đồng thành viên), Tổng giám đốc (Giám đốc), Chuyên gia tính toán;</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nước ngoài không được đầu tư ra nước ngoài.</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g) Chuyển giao danh mục hợp đồng bảo hiểm theo quy định tại khoản 2 Điều 90 Luật này. </w:t>
            </w:r>
          </w:p>
          <w:p w:rsidR="003B51C1" w:rsidRPr="00682AE7" w:rsidRDefault="003B51C1" w:rsidP="003B51C1">
            <w:pPr>
              <w:shd w:val="clear" w:color="auto" w:fill="FFFFFF"/>
              <w:spacing w:before="120" w:after="120"/>
              <w:ind w:firstLine="1"/>
              <w:rPr>
                <w:rFonts w:ascii="Times New Roman" w:eastAsia="Times New Roman" w:hAnsi="Times New Roman" w:cs="Times New Roman"/>
                <w:strike/>
                <w:sz w:val="24"/>
                <w:szCs w:val="24"/>
                <w:lang w:val="es-ES"/>
              </w:rPr>
            </w:pPr>
            <w:r w:rsidRPr="00682AE7">
              <w:rPr>
                <w:rFonts w:ascii="Times New Roman" w:eastAsia="Times New Roman" w:hAnsi="Times New Roman" w:cs="Times New Roman"/>
                <w:sz w:val="24"/>
                <w:szCs w:val="24"/>
                <w:lang w:val="es-ES"/>
              </w:rPr>
              <w:t>2. Doanh nghiệp bảo hiểm, doanh nghiệp tái bảo hiểm phải thông báo cho Bộ Tài chính bằng văn bản trước khi triển khai những nội dung sau đây:</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a) Thay đổi điều lệ hoạt động;</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b) Mở, chấm dứt, thay đổi địa điểm chi nhánh, văn phòng đại diện;</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3. Doanh nghiệp bảo hiểm, doanh nghiệp tái bảo hiểm phải thông báo cho Bộ Tài chính khi có sự thay đổi các </w:t>
            </w:r>
            <w:r w:rsidRPr="00682AE7">
              <w:rPr>
                <w:rFonts w:ascii="Times New Roman" w:hAnsi="Times New Roman" w:cs="Times New Roman"/>
                <w:sz w:val="24"/>
                <w:szCs w:val="24"/>
                <w:lang w:val="es-ES"/>
              </w:rPr>
              <w:t xml:space="preserve">chủ sở hữu hưởng lợi của </w:t>
            </w:r>
            <w:r w:rsidRPr="00682AE7">
              <w:rPr>
                <w:rFonts w:ascii="Times New Roman" w:hAnsi="Times New Roman" w:cs="Times New Roman"/>
                <w:sz w:val="24"/>
                <w:szCs w:val="24"/>
              </w:rPr>
              <w:t>doanh nghiệp bảo hiểm, doanh nghiệp tái bảo hiểm</w:t>
            </w:r>
            <w:r w:rsidRPr="00682AE7">
              <w:rPr>
                <w:rFonts w:ascii="Times New Roman" w:eastAsia="Times New Roman" w:hAnsi="Times New Roman" w:cs="Times New Roman"/>
                <w:sz w:val="24"/>
                <w:szCs w:val="24"/>
                <w:lang w:val="es-ES"/>
              </w:rPr>
              <w:t>.</w:t>
            </w:r>
          </w:p>
          <w:p w:rsidR="003B51C1" w:rsidRPr="00682AE7" w:rsidRDefault="003B51C1" w:rsidP="003B51C1">
            <w:pPr>
              <w:shd w:val="clear" w:color="auto" w:fill="FFFFFF"/>
              <w:spacing w:before="120" w:after="120"/>
              <w:ind w:firstLine="1"/>
              <w:rPr>
                <w:rFonts w:ascii="Times New Roman" w:eastAsia="Times New Roman" w:hAnsi="Times New Roman" w:cs="Times New Roman"/>
                <w:strike/>
                <w:sz w:val="24"/>
                <w:szCs w:val="24"/>
                <w:lang w:val="es-ES"/>
              </w:rPr>
            </w:pPr>
            <w:r w:rsidRPr="00682AE7">
              <w:rPr>
                <w:rFonts w:ascii="Times New Roman" w:eastAsia="Times New Roman" w:hAnsi="Times New Roman" w:cs="Times New Roman"/>
                <w:sz w:val="24"/>
                <w:szCs w:val="24"/>
                <w:lang w:val="es-ES"/>
              </w:rPr>
              <w:t>4. Chính phủ quy định chi tiết điều kiện chấp thuận các thay đổi quy định tại khoản 1 Điều này.</w:t>
            </w:r>
          </w:p>
          <w:p w:rsidR="003B51C1" w:rsidRPr="00682AE7" w:rsidRDefault="003B51C1" w:rsidP="003B51C1">
            <w:pPr>
              <w:widowControl w:val="0"/>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5. Bộ trưởng Bộ Tài chính ban hành quy định về hồ sơ, trình tự, thủ tục chấp thuận các thay đổi tại khoản 1 Điều này.</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6. Những thay đổi liên quan đến thu hẹp nội dung, phạm vi hoạt động và điểm g khoản 1 Điều này phải đảm bảo:</w:t>
            </w:r>
          </w:p>
          <w:p w:rsidR="003B51C1" w:rsidRPr="00682AE7" w:rsidRDefault="003B51C1" w:rsidP="003B51C1">
            <w:pPr>
              <w:shd w:val="clear" w:color="auto" w:fill="FFFFFF"/>
              <w:spacing w:before="120" w:after="120"/>
              <w:ind w:firstLine="1"/>
              <w:rPr>
                <w:rFonts w:ascii="Times New Roman" w:eastAsia="Times New Roman" w:hAnsi="Times New Roman" w:cs="Times New Roman"/>
                <w:strike/>
                <w:sz w:val="24"/>
                <w:szCs w:val="24"/>
                <w:lang w:val="es-ES"/>
              </w:rPr>
            </w:pPr>
            <w:r w:rsidRPr="00682AE7">
              <w:rPr>
                <w:rFonts w:ascii="Times New Roman" w:eastAsia="Times New Roman" w:hAnsi="Times New Roman" w:cs="Times New Roman"/>
                <w:sz w:val="24"/>
                <w:szCs w:val="24"/>
                <w:lang w:val="es-ES"/>
              </w:rPr>
              <w:t>a) Thực hiện đầy đủ các nghĩa vụ hiện tại đối với nhà nước, không gây thiệt hại đến quyền và lợi ích hợp pháp của bên mua bảo hiểm và các đối tượng khác có liên quan;</w:t>
            </w:r>
            <w:r w:rsidRPr="00682AE7">
              <w:rPr>
                <w:rFonts w:ascii="Times New Roman" w:eastAsia="Times New Roman" w:hAnsi="Times New Roman" w:cs="Times New Roman"/>
                <w:strike/>
                <w:sz w:val="24"/>
                <w:szCs w:val="24"/>
                <w:lang w:val="es-ES"/>
              </w:rPr>
              <w:t xml:space="preserve"> </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b) Thông báo cho bên mua bảo hiểm có liên quan đến những thay đổi này.</w:t>
            </w:r>
          </w:p>
          <w:p w:rsidR="003B51C1" w:rsidRPr="00682AE7" w:rsidRDefault="003B51C1" w:rsidP="003B51C1">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7. Trong thời hạn 30 ngày, kể từ ngày Bộ Tài chính chấp thuận việc thay đổi theo quy định tại khoản 1 Điều này, doanh nghiệp bảo hiểm, doanh nghiệp tái bảo hiểm phải công bố các nội dung thay đổi đã được chấp thuận theo quy định của pháp luật.</w:t>
            </w:r>
          </w:p>
          <w:p w:rsidR="00B70604" w:rsidRPr="00682AE7" w:rsidRDefault="00B70604" w:rsidP="003B51C1">
            <w:pPr>
              <w:shd w:val="clear" w:color="auto" w:fill="FFFFFF"/>
              <w:spacing w:before="60" w:after="60"/>
              <w:ind w:firstLine="1"/>
              <w:rPr>
                <w:rFonts w:ascii="Times New Roman" w:eastAsia="Times New Roman" w:hAnsi="Times New Roman" w:cs="Times New Roman"/>
                <w:sz w:val="24"/>
                <w:szCs w:val="24"/>
                <w:lang w:val="es-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 Kế thừa Điều 69 Luật Kinh doanh bảo hiểm năm 2000; </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Tham khảo nội dung thông báo thay đổi đăng ký doanh nghiệp tại Điều 31 Luật doanh nghiệp;</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xml:space="preserve">- Nâng cấp </w:t>
            </w:r>
            <w:r w:rsidRPr="00D112A6">
              <w:rPr>
                <w:rFonts w:ascii="Times New Roman" w:hAnsi="Times New Roman" w:cs="Times New Roman"/>
                <w:sz w:val="24"/>
                <w:szCs w:val="24"/>
                <w:lang w:val="es-ES"/>
              </w:rPr>
              <w:t>Khoản 2 Điều 21 Nghị định số 73/2016/NĐ-CP về thu hẹp nội dung hoạt động.</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w:t>
            </w:r>
            <w:r w:rsidR="00413C2D" w:rsidRPr="00D112A6">
              <w:rPr>
                <w:rFonts w:ascii="Times New Roman" w:hAnsi="Times New Roman" w:cs="Times New Roman"/>
                <w:b/>
                <w:sz w:val="24"/>
                <w:szCs w:val="24"/>
                <w:lang w:val="en-US"/>
              </w:rPr>
              <w:t>5</w:t>
            </w:r>
          </w:p>
        </w:tc>
        <w:tc>
          <w:tcPr>
            <w:tcW w:w="1493" w:type="dxa"/>
          </w:tcPr>
          <w:p w:rsidR="00B70604" w:rsidRPr="00D112A6" w:rsidRDefault="00794E0A" w:rsidP="006509A4">
            <w:pPr>
              <w:shd w:val="clear" w:color="auto" w:fill="FFFFFF"/>
              <w:spacing w:before="60" w:after="60"/>
              <w:rPr>
                <w:rFonts w:ascii="Times New Roman" w:eastAsia="Times New Roman" w:hAnsi="Times New Roman" w:cs="Times New Roman"/>
                <w:b/>
                <w:sz w:val="24"/>
                <w:szCs w:val="24"/>
                <w:lang w:val="es-ES"/>
              </w:rPr>
            </w:pPr>
            <w:r w:rsidRPr="00D112A6">
              <w:rPr>
                <w:rFonts w:ascii="Times New Roman" w:eastAsia="Times New Roman" w:hAnsi="Times New Roman" w:cs="Times New Roman"/>
                <w:b/>
                <w:sz w:val="24"/>
                <w:szCs w:val="24"/>
                <w:lang w:val="es-ES"/>
              </w:rPr>
              <w:t>Ngày</w:t>
            </w:r>
            <w:r w:rsidR="00B70604" w:rsidRPr="00D112A6">
              <w:rPr>
                <w:rFonts w:ascii="Times New Roman" w:eastAsia="Times New Roman" w:hAnsi="Times New Roman" w:cs="Times New Roman"/>
                <w:b/>
                <w:sz w:val="24"/>
                <w:szCs w:val="24"/>
                <w:lang w:val="es-ES"/>
              </w:rPr>
              <w:t xml:space="preserve"> chính thức hoạt động</w:t>
            </w:r>
          </w:p>
        </w:tc>
        <w:tc>
          <w:tcPr>
            <w:tcW w:w="4319" w:type="dxa"/>
          </w:tcPr>
          <w:p w:rsidR="00794E0A" w:rsidRPr="00682AE7" w:rsidRDefault="00794E0A" w:rsidP="00794E0A">
            <w:pPr>
              <w:shd w:val="clear" w:color="auto" w:fill="FFFFFF"/>
              <w:spacing w:before="60" w:after="60"/>
              <w:rPr>
                <w:rFonts w:ascii="Times New Roman" w:eastAsia="Times New Roman" w:hAnsi="Times New Roman" w:cs="Times New Roman"/>
                <w:b/>
                <w:sz w:val="24"/>
                <w:szCs w:val="24"/>
                <w:lang w:val="es-ES"/>
              </w:rPr>
            </w:pPr>
            <w:r w:rsidRPr="00682AE7">
              <w:rPr>
                <w:rFonts w:ascii="Times New Roman" w:eastAsia="Times New Roman" w:hAnsi="Times New Roman" w:cs="Times New Roman"/>
                <w:b/>
                <w:sz w:val="24"/>
                <w:szCs w:val="24"/>
                <w:lang w:val="es-ES"/>
              </w:rPr>
              <w:t>Điều 7</w:t>
            </w:r>
            <w:r w:rsidR="00333CE0" w:rsidRPr="00682AE7">
              <w:rPr>
                <w:rFonts w:ascii="Times New Roman" w:eastAsia="Times New Roman" w:hAnsi="Times New Roman" w:cs="Times New Roman"/>
                <w:b/>
                <w:sz w:val="24"/>
                <w:szCs w:val="24"/>
                <w:lang w:val="es-ES"/>
              </w:rPr>
              <w:t>7</w:t>
            </w:r>
            <w:r w:rsidRPr="00682AE7">
              <w:rPr>
                <w:rFonts w:ascii="Times New Roman" w:eastAsia="Times New Roman" w:hAnsi="Times New Roman" w:cs="Times New Roman"/>
                <w:b/>
                <w:sz w:val="24"/>
                <w:szCs w:val="24"/>
                <w:lang w:val="es-ES"/>
              </w:rPr>
              <w:t>. Ngày chính thức hoạt động</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1. Trong thời hạn 12 tháng kể từ khi được cấp phép thành lập và hoạt động, doanh nghiệp bảo hiểm, doanh nghiệp tái bảo hiểm phải đáp ứng các quy định dưới đây để chính thức hoạt động: </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a)</w:t>
            </w:r>
            <w:r w:rsidRPr="00682AE7">
              <w:rPr>
                <w:rFonts w:ascii="Times New Roman" w:eastAsia="Times New Roman" w:hAnsi="Times New Roman" w:cs="Times New Roman"/>
                <w:sz w:val="24"/>
                <w:szCs w:val="24"/>
                <w:lang w:val="es-ES"/>
              </w:rPr>
              <w:tab/>
              <w:t>Chuyển số vốn gửi tại tài khoản phong tỏa thành vốn điều lệ (hoặc vốn được cấp);</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b)</w:t>
            </w:r>
            <w:r w:rsidRPr="00682AE7">
              <w:rPr>
                <w:rFonts w:ascii="Times New Roman" w:eastAsia="Times New Roman" w:hAnsi="Times New Roman" w:cs="Times New Roman"/>
                <w:sz w:val="24"/>
                <w:szCs w:val="24"/>
                <w:lang w:val="es-ES"/>
              </w:rPr>
              <w:tab/>
              <w:t>Xây dựng cơ cấu tổ chức, bộ máy quản lý, kiểm toán nội bộ, quản trị rủi ro, hệ thống kiểm soát nội bộ phù hợp với loại hình hoạt động theo quy định của Luật này và các quy định khác của pháp luật có liên quan; được Bộ Tài chính phê chuẩn các chức danh Chủ tịch Hội đồng quản trị (Hội đồng thành viên), Tổng giám đốc (Giám đốc), Chuyên gia tính toán;</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c)</w:t>
            </w:r>
            <w:r w:rsidRPr="00682AE7">
              <w:rPr>
                <w:rFonts w:ascii="Times New Roman" w:eastAsia="Times New Roman" w:hAnsi="Times New Roman" w:cs="Times New Roman"/>
                <w:sz w:val="24"/>
                <w:szCs w:val="24"/>
                <w:lang w:val="es-ES"/>
              </w:rPr>
              <w:tab/>
              <w:t xml:space="preserve">Ban hành các quy chế quản lý nội bộ về tổ chức hoạt động của doanh nghiệp, quy chế nội bộ về quản trị rủi ro và các quy trình nghiệp vụ cơ bản theo quy định pháp luật; </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d)</w:t>
            </w:r>
            <w:r w:rsidRPr="00682AE7">
              <w:rPr>
                <w:rFonts w:ascii="Times New Roman" w:eastAsia="Times New Roman" w:hAnsi="Times New Roman" w:cs="Times New Roman"/>
                <w:sz w:val="24"/>
                <w:szCs w:val="24"/>
                <w:lang w:val="es-ES"/>
              </w:rPr>
              <w:tab/>
              <w:t xml:space="preserve"> Ký quỹ đầy đủ theo quy định của Luật này tại Ngân hàng thương mại hoạt động tại Việt Nam</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đ) Trang bị trụ sở, cơ sở vật chất, kỹ thuật, trang bị, thiết bị văn phòng, hệ thống công nghệ phù hợp với quy trình nghiệp vụ về kinh doanh bảo hiểm;</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e) Thực hiện công bố thông tin theo quy định tại Điều 7</w:t>
            </w:r>
            <w:r w:rsidR="00333CE0" w:rsidRPr="00682AE7">
              <w:rPr>
                <w:rFonts w:ascii="Times New Roman" w:eastAsia="Times New Roman" w:hAnsi="Times New Roman" w:cs="Times New Roman"/>
                <w:sz w:val="24"/>
                <w:szCs w:val="24"/>
                <w:lang w:val="es-ES"/>
              </w:rPr>
              <w:t>4</w:t>
            </w:r>
            <w:r w:rsidRPr="00682AE7">
              <w:rPr>
                <w:rFonts w:ascii="Times New Roman" w:eastAsia="Times New Roman" w:hAnsi="Times New Roman" w:cs="Times New Roman"/>
                <w:sz w:val="24"/>
                <w:szCs w:val="24"/>
                <w:lang w:val="es-ES"/>
              </w:rPr>
              <w:t xml:space="preserve"> của Luật này.</w:t>
            </w:r>
          </w:p>
          <w:p w:rsidR="00794E0A"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2. Doanh nghiệp bảo hiểm, doanh nghiệp tái bảo hiểm phải thông báo cho Bộ Tài chính về việc đáp ứng các điều kiện quy định tại khoản 1 Điều này ít nhất 15 ngày trước ngày chính thức hoạt động. Bộ Tài chính có quyền đình chỉ việc chính thức hoạt động của doanh nghiệp bảo hiểm, doanh nghiệp tái bảo hiểm khi chưa đáp ứng các điều kiện quy định tại khoản 1 Điều này.</w:t>
            </w:r>
          </w:p>
          <w:p w:rsidR="00B70604" w:rsidRPr="00682AE7" w:rsidRDefault="00794E0A" w:rsidP="00794E0A">
            <w:pPr>
              <w:shd w:val="clear" w:color="auto" w:fill="FFFFFF"/>
              <w:spacing w:before="60" w:after="60"/>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3. Doanh nghiệp bảo hiểm, doanh nghiệp tái bảo hiểm không được tiến hành hoạt động kinh doanh bảo hiểm trước ngày chính thức hoạt động.</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bCs/>
                <w:sz w:val="24"/>
                <w:szCs w:val="24"/>
                <w:lang w:val="es-ES"/>
              </w:rPr>
              <w:t>- Tham khảo Điều 26 Luật các tổ chức tín dụng về điều kiện trước khi chính thức hoạt động;</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hAnsi="Times New Roman" w:cs="Times New Roman"/>
                <w:sz w:val="24"/>
                <w:szCs w:val="24"/>
                <w:lang w:val="es-ES"/>
              </w:rPr>
              <w:t>- Nâng cấp quy định về hoàn tất các thủ tục để chính thức hoạt động tại khoản 3 Điều 16 Nghị định 73/2016/NĐ-CP.</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w:t>
            </w:r>
            <w:r w:rsidR="00413C2D" w:rsidRPr="00D112A6">
              <w:rPr>
                <w:rFonts w:ascii="Times New Roman" w:hAnsi="Times New Roman" w:cs="Times New Roman"/>
                <w:b/>
                <w:sz w:val="24"/>
                <w:szCs w:val="24"/>
                <w:lang w:val="en-US"/>
              </w:rPr>
              <w:t>6</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Về việc mở chi nhánh, văn phòng đại diện</w:t>
            </w:r>
          </w:p>
        </w:tc>
        <w:tc>
          <w:tcPr>
            <w:tcW w:w="4319" w:type="dxa"/>
          </w:tcPr>
          <w:p w:rsidR="00794E0A" w:rsidRPr="00682AE7" w:rsidRDefault="00794E0A" w:rsidP="00794E0A">
            <w:pPr>
              <w:shd w:val="clear" w:color="auto" w:fill="FFFFFF"/>
              <w:spacing w:before="60" w:after="60"/>
              <w:rPr>
                <w:rFonts w:ascii="Times New Roman" w:hAnsi="Times New Roman" w:cs="Times New Roman"/>
                <w:b/>
                <w:sz w:val="24"/>
                <w:szCs w:val="24"/>
                <w:lang w:val="de-DE"/>
              </w:rPr>
            </w:pPr>
            <w:r w:rsidRPr="00682AE7">
              <w:rPr>
                <w:rFonts w:ascii="Times New Roman" w:hAnsi="Times New Roman" w:cs="Times New Roman"/>
                <w:b/>
                <w:sz w:val="24"/>
                <w:szCs w:val="24"/>
                <w:lang w:val="de-DE"/>
              </w:rPr>
              <w:t xml:space="preserve">Điều </w:t>
            </w:r>
            <w:r w:rsidR="00333CE0" w:rsidRPr="00682AE7">
              <w:rPr>
                <w:rFonts w:ascii="Times New Roman" w:hAnsi="Times New Roman" w:cs="Times New Roman"/>
                <w:b/>
                <w:sz w:val="24"/>
                <w:szCs w:val="24"/>
                <w:lang w:val="de-DE"/>
              </w:rPr>
              <w:t>79</w:t>
            </w:r>
            <w:r w:rsidRPr="00682AE7">
              <w:rPr>
                <w:rFonts w:ascii="Times New Roman" w:hAnsi="Times New Roman" w:cs="Times New Roman"/>
                <w:b/>
                <w:sz w:val="24"/>
                <w:szCs w:val="24"/>
                <w:lang w:val="de-DE"/>
              </w:rPr>
              <w:t xml:space="preserve">. Thành lập Chi nhánh, văn phòng đại diện và các hiện diện thương mại khác </w:t>
            </w:r>
          </w:p>
          <w:p w:rsidR="00794E0A" w:rsidRPr="00682AE7" w:rsidRDefault="00794E0A" w:rsidP="00794E0A">
            <w:pPr>
              <w:shd w:val="clear" w:color="auto" w:fill="FFFFFF"/>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1. Doanh nghiệp bảo hiểm, doanh nghiệp tái bảo hiểm được chủ động mở chi nhánh, văn phòng đại diện và các hình thức hiện diện thương mại khác ở trong nước.</w:t>
            </w:r>
          </w:p>
          <w:p w:rsidR="00794E0A" w:rsidRPr="00682AE7" w:rsidRDefault="00794E0A" w:rsidP="00794E0A">
            <w:pPr>
              <w:shd w:val="clear" w:color="auto" w:fill="FFFFFF"/>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2. Trường hợp mở chi nhánh, văn phòng đại diện hoặc các hình thức hiện diện thương mại khác ở nước ngoài thì phải được sự chấp thuận trước bằng văn bản của Bộ Tài chính.</w:t>
            </w:r>
          </w:p>
          <w:p w:rsidR="00B70604" w:rsidRPr="00682AE7" w:rsidRDefault="00794E0A" w:rsidP="00794E0A">
            <w:pPr>
              <w:shd w:val="clear" w:color="auto" w:fill="FFFFFF"/>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3. Chính phủ quy định điều kiện, hồ sơ và thủ tục mở, chấm dứt, giải thể chi nhánh, văn phòng đại diện hoặc các hình thức hiện diện thương mại khác ở nước ngoài của doanh nghiệp bảo hiểm, doanh nghiệp tái bảo hiểm.</w:t>
            </w:r>
          </w:p>
        </w:tc>
        <w:tc>
          <w:tcPr>
            <w:tcW w:w="6966"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b/>
                <w:sz w:val="24"/>
                <w:szCs w:val="24"/>
                <w:lang w:val="de-DE"/>
              </w:rPr>
              <w:t>- Khoản 1, khoản 2 Điều 45 Luật Doanh nghiệp</w:t>
            </w:r>
            <w:r w:rsidRPr="00D112A6">
              <w:rPr>
                <w:rFonts w:ascii="Times New Roman" w:hAnsi="Times New Roman" w:cs="Times New Roman"/>
                <w:sz w:val="24"/>
                <w:szCs w:val="24"/>
                <w:lang w:val="de-DE"/>
              </w:rPr>
              <w:t xml:space="preserve"> </w:t>
            </w:r>
            <w:r w:rsidRPr="00D112A6">
              <w:rPr>
                <w:rFonts w:ascii="Times New Roman" w:hAnsi="Times New Roman" w:cs="Times New Roman"/>
                <w:bCs/>
                <w:sz w:val="24"/>
                <w:szCs w:val="24"/>
                <w:lang w:val="de-DE"/>
              </w:rPr>
              <w:t>quy định:</w:t>
            </w:r>
            <w:r w:rsidRPr="00D112A6">
              <w:rPr>
                <w:rFonts w:ascii="Times New Roman" w:hAnsi="Times New Roman" w:cs="Times New Roman"/>
                <w:b/>
                <w:bCs/>
                <w:sz w:val="24"/>
                <w:szCs w:val="24"/>
                <w:lang w:val="de-DE"/>
              </w:rPr>
              <w:t xml:space="preserve"> </w:t>
            </w:r>
            <w:r w:rsidRPr="00D112A6">
              <w:rPr>
                <w:rFonts w:ascii="Times New Roman" w:hAnsi="Times New Roman" w:cs="Times New Roman"/>
                <w:bCs/>
                <w:i/>
                <w:sz w:val="24"/>
                <w:szCs w:val="24"/>
                <w:lang w:val="de-DE"/>
              </w:rPr>
              <w:t>“</w:t>
            </w:r>
            <w:r w:rsidRPr="00D112A6">
              <w:rPr>
                <w:rFonts w:ascii="Times New Roman" w:hAnsi="Times New Roman" w:cs="Times New Roman"/>
                <w:i/>
                <w:sz w:val="24"/>
                <w:szCs w:val="24"/>
              </w:rPr>
              <w:t xml:space="preserve">1. Doanh nghiệp có quyền thành lập chi nhánh, văn phòng đại diện ở </w:t>
            </w:r>
            <w:r w:rsidRPr="00D112A6">
              <w:rPr>
                <w:rFonts w:ascii="Times New Roman" w:hAnsi="Times New Roman" w:cs="Times New Roman"/>
                <w:i/>
                <w:sz w:val="24"/>
                <w:szCs w:val="24"/>
                <w:shd w:val="solid" w:color="FFFFFF" w:fill="auto"/>
              </w:rPr>
              <w:t>trong</w:t>
            </w:r>
            <w:r w:rsidRPr="00D112A6">
              <w:rPr>
                <w:rFonts w:ascii="Times New Roman" w:hAnsi="Times New Roman" w:cs="Times New Roman"/>
                <w:i/>
                <w:sz w:val="24"/>
                <w:szCs w:val="24"/>
              </w:rPr>
              <w:t xml:space="preserve"> nước và nước ngoài. Doanh nghiệp có thể đặt một hoặc nhiều chi nhánh, văn phòng đại diện tại một địa phương theo địa giới đơn vị hành chính…2. Trường hợp thành lập chi nhánh, văn phòng đại diện </w:t>
            </w:r>
            <w:r w:rsidRPr="00D112A6">
              <w:rPr>
                <w:rFonts w:ascii="Times New Roman" w:hAnsi="Times New Roman" w:cs="Times New Roman"/>
                <w:i/>
                <w:sz w:val="24"/>
                <w:szCs w:val="24"/>
                <w:shd w:val="solid" w:color="FFFFFF" w:fill="auto"/>
              </w:rPr>
              <w:t>trong</w:t>
            </w:r>
            <w:r w:rsidRPr="00D112A6">
              <w:rPr>
                <w:rFonts w:ascii="Times New Roman" w:hAnsi="Times New Roman" w:cs="Times New Roman"/>
                <w:i/>
                <w:sz w:val="24"/>
                <w:szCs w:val="24"/>
              </w:rPr>
              <w:t xml:space="preserve"> nước, doanh nghiệp gửi hồ sơ đăng ký hoạt động của chi nhánh, văn phòng đại diện đến Cơ quan đăng ký kinh doanh nơi doanh nghiệp đặt chi nhánh, văn phòng đại diện”.</w:t>
            </w:r>
            <w:r w:rsidRPr="00D112A6">
              <w:rPr>
                <w:rFonts w:ascii="Times New Roman" w:hAnsi="Times New Roman" w:cs="Times New Roman"/>
                <w:sz w:val="24"/>
                <w:szCs w:val="24"/>
              </w:rPr>
              <w:t xml:space="preserve">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sz w:val="24"/>
                <w:szCs w:val="24"/>
              </w:rPr>
              <w:t>- Điều 3 Luật Doanh nghiệp</w:t>
            </w:r>
            <w:r w:rsidRPr="00D112A6">
              <w:rPr>
                <w:rFonts w:ascii="Times New Roman" w:hAnsi="Times New Roman" w:cs="Times New Roman"/>
                <w:sz w:val="24"/>
                <w:szCs w:val="24"/>
              </w:rPr>
              <w:t xml:space="preserve"> </w:t>
            </w:r>
            <w:r w:rsidRPr="00D112A6">
              <w:rPr>
                <w:rFonts w:ascii="Times New Roman" w:hAnsi="Times New Roman" w:cs="Times New Roman"/>
                <w:bCs/>
                <w:sz w:val="24"/>
                <w:szCs w:val="24"/>
              </w:rPr>
              <w:t>quy định:</w:t>
            </w:r>
            <w:r w:rsidRPr="00D112A6">
              <w:rPr>
                <w:rFonts w:ascii="Times New Roman" w:hAnsi="Times New Roman" w:cs="Times New Roman"/>
                <w:b/>
                <w:bCs/>
                <w:sz w:val="24"/>
                <w:szCs w:val="24"/>
              </w:rPr>
              <w:t xml:space="preserve"> </w:t>
            </w:r>
            <w:r w:rsidRPr="00D112A6">
              <w:rPr>
                <w:rFonts w:ascii="Times New Roman" w:hAnsi="Times New Roman" w:cs="Times New Roman"/>
                <w:b/>
                <w:bCs/>
                <w:i/>
                <w:sz w:val="24"/>
                <w:szCs w:val="24"/>
              </w:rPr>
              <w:t>“</w:t>
            </w:r>
            <w:r w:rsidRPr="00D112A6">
              <w:rPr>
                <w:rFonts w:ascii="Times New Roman" w:hAnsi="Times New Roman" w:cs="Times New Roman"/>
                <w:i/>
                <w:sz w:val="24"/>
                <w:szCs w:val="24"/>
              </w:rPr>
              <w:t>Trường hợp luật khác có quy định đặc thù về việc thành lập, tổ chức quản lý, tổ chức lại, giải thể và hoạt động có liên quan của doanh nghiệp thì áp dụng quy định của luật đó”.</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sz w:val="24"/>
                <w:szCs w:val="24"/>
              </w:rPr>
              <w:t>- Khoản 1 Điều 30 Luật các Tổ chức tín tín dụng</w:t>
            </w:r>
            <w:r w:rsidRPr="00D112A6">
              <w:rPr>
                <w:rFonts w:ascii="Times New Roman" w:hAnsi="Times New Roman" w:cs="Times New Roman"/>
                <w:sz w:val="24"/>
                <w:szCs w:val="24"/>
              </w:rPr>
              <w:t xml:space="preserve"> về Thành lập chi nhánh, văn phòng đại diện, đơn vị sự nghiệp, hiện diện thương mại: </w:t>
            </w:r>
            <w:r w:rsidRPr="00D112A6">
              <w:rPr>
                <w:rFonts w:ascii="Times New Roman" w:hAnsi="Times New Roman" w:cs="Times New Roman"/>
                <w:i/>
                <w:sz w:val="24"/>
                <w:szCs w:val="24"/>
              </w:rPr>
              <w:t>1. Tùy theo lọa hình hoạt động, sau khi được Nghân hàng Nhà nước chấp thuận bằng văn bản, tổ chức tín dụng được thành lập: a) Chi nhánh, văn phòng đại diện, đơn vị sự nghiệp ở trong nước, kể cả tỉnh, thành phố struwcj thuộc trung ương nới đặt trụ sở chính; b) Chi nhánh, văn phòng đại diện và các hình thức hiện diện thương mại khác ở nước ngoài.</w:t>
            </w:r>
          </w:p>
          <w:p w:rsidR="00B70604" w:rsidRPr="00D112A6" w:rsidRDefault="00B70604" w:rsidP="006509A4">
            <w:pPr>
              <w:spacing w:before="60" w:after="60"/>
              <w:jc w:val="center"/>
              <w:rPr>
                <w:rFonts w:ascii="Times New Roman" w:hAnsi="Times New Roman" w:cs="Times New Roman"/>
                <w:b/>
                <w:sz w:val="24"/>
                <w:szCs w:val="24"/>
              </w:rPr>
            </w:pPr>
          </w:p>
        </w:tc>
        <w:tc>
          <w:tcPr>
            <w:tcW w:w="2007" w:type="dxa"/>
          </w:tcPr>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sz w:val="24"/>
                <w:szCs w:val="24"/>
              </w:rPr>
              <w:t xml:space="preserve">- Luật Doanh nghiệp quy định doanh nghiệp có quyền thành lập chi nhánh, văn phòng đại diện ở trong nước và nước ngoài. Trường hợp thành lập chi nhánh, văn phòng đại diện trong nước. doanh nghiệp gửi hồ sơ </w:t>
            </w:r>
            <w:r w:rsidRPr="00D112A6">
              <w:rPr>
                <w:rFonts w:ascii="Times New Roman" w:hAnsi="Times New Roman" w:cs="Times New Roman"/>
                <w:i/>
                <w:sz w:val="24"/>
                <w:szCs w:val="24"/>
              </w:rPr>
              <w:t>đăng ký đến Cơ quan đăng ký kinh doanh. Luật Doanh nghiệp cũng quy định trường hợp luật khác có quy định đặc thù về việc thành lập, tổ chức quản lý, tổ chức lại, giải thể và hoạt động có liên quan của doanh nghiệp thì áp dụng quy định của luật đó.</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Dự thảo Luật quy định:</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Doanh nghiệp bảo hiểm được chủ động thành lập chi nhánh, văn phòng đại diện và các hình thức hiện diện thương mại khác ở trong nước là phù hợp với Luật Doanh nghiệp.</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xml:space="preserve">+ Quy định mở chi nhánh, văn phòng đại diện và hiện diện thương mại khác ở nước ngoài phải được sự chấp thuận bằng văn bản của Bộ Tài chính là quy định mang tính đặc thù đối với hoạt động kinh doanh bảo hiểm (lĩnh vực nhảy cảm, một trong ba trụ cột của hệ thống tài chính bên cạnh ngân hàng và chứng khoán) nhằm mục tiêu quản lý thận trọng, hạn chế việc rút vốn, chuyển vốn bất thường, ảnh hưởng tới quyền lợi của người tham gia bảo hiểm và sự an toàn của hệ thông tài chính, hoàn toàn phù hợp với quy định tại Điều 3 của Luật Doanh nghiệp và đồng bộ với quy định của Luật các Tổ chức tín dụng. </w:t>
            </w:r>
          </w:p>
          <w:p w:rsidR="00B70604" w:rsidRPr="00D112A6" w:rsidRDefault="00B70604" w:rsidP="006509A4">
            <w:pPr>
              <w:spacing w:before="60" w:after="60"/>
              <w:jc w:val="center"/>
              <w:rPr>
                <w:rFonts w:ascii="Times New Roman" w:hAnsi="Times New Roman" w:cs="Times New Roman"/>
                <w:sz w:val="24"/>
                <w:szCs w:val="24"/>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2</w:t>
            </w:r>
            <w:r w:rsidR="00413C2D" w:rsidRPr="00D112A6">
              <w:rPr>
                <w:rFonts w:ascii="Times New Roman" w:hAnsi="Times New Roman" w:cs="Times New Roman"/>
                <w:b/>
                <w:sz w:val="24"/>
                <w:szCs w:val="24"/>
                <w:lang w:val="en-US"/>
              </w:rPr>
              <w:t>7</w:t>
            </w: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r w:rsidRPr="00D112A6">
              <w:rPr>
                <w:rFonts w:ascii="Times New Roman" w:hAnsi="Times New Roman" w:cs="Times New Roman"/>
                <w:b/>
                <w:sz w:val="24"/>
                <w:szCs w:val="24"/>
              </w:rPr>
              <w:t>Về cơ cấu tổ chức quản lý</w:t>
            </w:r>
          </w:p>
        </w:tc>
        <w:tc>
          <w:tcPr>
            <w:tcW w:w="4319" w:type="dxa"/>
          </w:tcPr>
          <w:p w:rsidR="00AD6B71" w:rsidRPr="00682AE7" w:rsidRDefault="00AD6B71" w:rsidP="00AD6B71">
            <w:pPr>
              <w:shd w:val="clear" w:color="auto" w:fill="FFFFFF"/>
              <w:spacing w:before="60" w:after="60"/>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8</w:t>
            </w:r>
            <w:r w:rsidR="00333CE0" w:rsidRPr="00682AE7">
              <w:rPr>
                <w:rFonts w:ascii="Times New Roman" w:hAnsi="Times New Roman" w:cs="Times New Roman"/>
                <w:b/>
                <w:sz w:val="24"/>
                <w:szCs w:val="24"/>
                <w:lang w:val="de-DE"/>
              </w:rPr>
              <w:t>0</w:t>
            </w:r>
            <w:r w:rsidRPr="00682AE7">
              <w:rPr>
                <w:rFonts w:ascii="Times New Roman" w:hAnsi="Times New Roman" w:cs="Times New Roman"/>
                <w:b/>
                <w:sz w:val="24"/>
                <w:szCs w:val="24"/>
                <w:lang w:val="de-DE"/>
              </w:rPr>
              <w:t>. Cơ cấu tổ chức quản lý của doanh nghiệp bảo hiểm, doanh nghiệp tái bảo hiểm</w:t>
            </w:r>
          </w:p>
          <w:p w:rsidR="00AD6B71" w:rsidRPr="00682AE7" w:rsidRDefault="00AD6B71" w:rsidP="00AD6B71">
            <w:pPr>
              <w:shd w:val="clear" w:color="auto" w:fill="FFFFFF"/>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1. Cơ cấu tổ chức quản lý của doanh nghiệp bảo hiểm, doanh nghiệp tái bảo hiểm được thành lập dưới hình thức công ty cổ phần bao gồm Đại hội đồng cổ đông, Hội đồng quản trị, Tổng giám đốc (Giám đốc), Ban kiểm soát.</w:t>
            </w:r>
          </w:p>
          <w:p w:rsidR="00B70604" w:rsidRPr="00682AE7" w:rsidRDefault="00AD6B71" w:rsidP="00AD6B71">
            <w:pPr>
              <w:shd w:val="clear" w:color="auto" w:fill="FFFFFF"/>
              <w:spacing w:before="60" w:after="60"/>
              <w:rPr>
                <w:rFonts w:ascii="Times New Roman" w:hAnsi="Times New Roman" w:cs="Times New Roman"/>
                <w:b/>
                <w:sz w:val="24"/>
                <w:szCs w:val="24"/>
                <w:lang w:val="de-DE"/>
              </w:rPr>
            </w:pPr>
            <w:r w:rsidRPr="00682AE7">
              <w:rPr>
                <w:rFonts w:ascii="Times New Roman" w:hAnsi="Times New Roman" w:cs="Times New Roman"/>
                <w:sz w:val="24"/>
                <w:szCs w:val="24"/>
                <w:lang w:val="de-DE"/>
              </w:rPr>
              <w:t>Trường hợp không thành lập Ban kiểm soát, 20% số thành viên Hội đồng quản trị phải là thành viên độc lập và có Ủy ban kiểm toán trực thuộc Hội đồng quản trị. Cơ cấu tổ chức, chức năng, nhiệm vụ của Ủy ban kiểm toán do Hội đồng quản trị ban hành.</w:t>
            </w:r>
          </w:p>
        </w:tc>
        <w:tc>
          <w:tcPr>
            <w:tcW w:w="6966" w:type="dxa"/>
          </w:tcPr>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sz w:val="24"/>
                <w:szCs w:val="24"/>
                <w:lang w:val="de-DE"/>
              </w:rPr>
              <w:t>- Khoản 1 Điều 3 Luật Doanh nghiệp</w:t>
            </w:r>
            <w:r w:rsidRPr="00D112A6">
              <w:rPr>
                <w:rFonts w:ascii="Times New Roman" w:hAnsi="Times New Roman" w:cs="Times New Roman"/>
                <w:sz w:val="24"/>
                <w:szCs w:val="24"/>
                <w:lang w:val="de-DE"/>
              </w:rPr>
              <w:t xml:space="preserve"> </w:t>
            </w:r>
            <w:r w:rsidRPr="00D112A6">
              <w:rPr>
                <w:rFonts w:ascii="Times New Roman" w:hAnsi="Times New Roman" w:cs="Times New Roman"/>
                <w:bCs/>
                <w:sz w:val="24"/>
                <w:szCs w:val="24"/>
                <w:lang w:val="de-DE"/>
              </w:rPr>
              <w:t>quy định:</w:t>
            </w:r>
            <w:r w:rsidRPr="00D112A6">
              <w:rPr>
                <w:rFonts w:ascii="Times New Roman" w:hAnsi="Times New Roman" w:cs="Times New Roman"/>
                <w:b/>
                <w:bCs/>
                <w:sz w:val="24"/>
                <w:szCs w:val="24"/>
                <w:lang w:val="de-DE"/>
              </w:rPr>
              <w:t xml:space="preserve"> </w:t>
            </w:r>
            <w:r w:rsidRPr="00D112A6">
              <w:rPr>
                <w:rFonts w:ascii="Times New Roman" w:hAnsi="Times New Roman" w:cs="Times New Roman"/>
                <w:bCs/>
                <w:i/>
                <w:sz w:val="24"/>
                <w:szCs w:val="24"/>
                <w:lang w:val="de-DE"/>
              </w:rPr>
              <w:t>“</w:t>
            </w:r>
            <w:r w:rsidRPr="00D112A6">
              <w:rPr>
                <w:rFonts w:ascii="Times New Roman" w:hAnsi="Times New Roman" w:cs="Times New Roman"/>
                <w:i/>
                <w:sz w:val="24"/>
                <w:szCs w:val="24"/>
              </w:rPr>
              <w:t>1. Trừ trường hợp pháp luật về chứng k</w:t>
            </w:r>
            <w:r w:rsidRPr="00D112A6">
              <w:rPr>
                <w:rFonts w:ascii="Times New Roman" w:hAnsi="Times New Roman" w:cs="Times New Roman"/>
                <w:i/>
                <w:sz w:val="24"/>
                <w:szCs w:val="24"/>
                <w:shd w:val="solid" w:color="FFFFFF" w:fill="auto"/>
              </w:rPr>
              <w:t>hoán</w:t>
            </w:r>
            <w:r w:rsidRPr="00D112A6">
              <w:rPr>
                <w:rFonts w:ascii="Times New Roman" w:hAnsi="Times New Roman" w:cs="Times New Roman"/>
                <w:i/>
                <w:sz w:val="24"/>
                <w:szCs w:val="24"/>
              </w:rPr>
              <w:t xml:space="preserve"> có quy định khác, công ty cổ phần có quyền lựa chọn tổ chức quản lý và hoạt động theo một trong hai mô hình sau đây:</w:t>
            </w:r>
          </w:p>
          <w:p w:rsidR="00B70604" w:rsidRPr="00D112A6" w:rsidRDefault="00B70604" w:rsidP="006509A4">
            <w:pPr>
              <w:spacing w:before="60" w:after="60"/>
              <w:ind w:firstLine="562"/>
              <w:rPr>
                <w:rFonts w:ascii="Times New Roman" w:hAnsi="Times New Roman" w:cs="Times New Roman"/>
                <w:i/>
                <w:sz w:val="24"/>
                <w:szCs w:val="24"/>
              </w:rPr>
            </w:pPr>
            <w:r w:rsidRPr="00D112A6">
              <w:rPr>
                <w:rFonts w:ascii="Times New Roman" w:hAnsi="Times New Roman" w:cs="Times New Roman"/>
                <w:i/>
                <w:sz w:val="24"/>
                <w:szCs w:val="24"/>
              </w:rPr>
              <w:t>a) Đại hội đồng cổ đông, Hội đồng quản trị, Ban kiểm soát và Giám đốc hoặc Tổng giám đốc. Trường hợp công ty cổ phần có dưới 11 cổ đông và các cổ đông là tổ chức sở hữu d</w:t>
            </w:r>
            <w:r w:rsidRPr="00D112A6">
              <w:rPr>
                <w:rFonts w:ascii="Times New Roman" w:hAnsi="Times New Roman" w:cs="Times New Roman"/>
                <w:i/>
                <w:sz w:val="24"/>
                <w:szCs w:val="24"/>
                <w:shd w:val="solid" w:color="FFFFFF" w:fill="auto"/>
              </w:rPr>
              <w:t>ướ</w:t>
            </w:r>
            <w:r w:rsidRPr="00D112A6">
              <w:rPr>
                <w:rFonts w:ascii="Times New Roman" w:hAnsi="Times New Roman" w:cs="Times New Roman"/>
                <w:i/>
                <w:sz w:val="24"/>
                <w:szCs w:val="24"/>
              </w:rPr>
              <w:t>i 50% tổng số cổ phần của công ty thì không bắt buộc phải có Ban kiểm soát;</w:t>
            </w:r>
          </w:p>
          <w:p w:rsidR="00B70604" w:rsidRPr="00D112A6" w:rsidRDefault="00B70604" w:rsidP="006509A4">
            <w:pPr>
              <w:spacing w:before="60" w:after="60"/>
              <w:ind w:firstLine="562"/>
              <w:rPr>
                <w:rFonts w:ascii="Times New Roman" w:hAnsi="Times New Roman" w:cs="Times New Roman"/>
                <w:i/>
                <w:sz w:val="24"/>
                <w:szCs w:val="24"/>
              </w:rPr>
            </w:pPr>
            <w:r w:rsidRPr="00D112A6">
              <w:rPr>
                <w:rFonts w:ascii="Times New Roman" w:hAnsi="Times New Roman" w:cs="Times New Roman"/>
                <w:i/>
                <w:sz w:val="24"/>
                <w:szCs w:val="24"/>
              </w:rPr>
              <w:t>b) Đại hội đồng cổ đông, Hội đồng quản trị và Giám đốc hoặc Tổng giám đốc. Trường hợp này ít nhất 20% số thành viên Hội đồng quản trị phải là thành viên độc lập và có Ủy ban kiểm toán trực thuộc Hội đồng quản trị. Cơ cấu tổ chức, chức năng, nhiệm vụ của Ủy ban kiểm toán quy định tại Điều lệ công ty hoặc quy chế hoạt động của Ủy ban kiểm toán do Hội đồng quản trị ban hành.”</w:t>
            </w:r>
          </w:p>
        </w:tc>
        <w:tc>
          <w:tcPr>
            <w:tcW w:w="2007"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sz w:val="24"/>
                <w:szCs w:val="24"/>
              </w:rPr>
              <w:t xml:space="preserve">Quy định về </w:t>
            </w:r>
            <w:r w:rsidRPr="00D112A6">
              <w:rPr>
                <w:rFonts w:ascii="Times New Roman" w:eastAsia="Times New Roman" w:hAnsi="Times New Roman" w:cs="Times New Roman"/>
                <w:sz w:val="24"/>
                <w:szCs w:val="24"/>
                <w:lang w:val="de-DE"/>
              </w:rPr>
              <w:t>cơ cấu tổ chức quản lý của doanh nghiệp bảo hiểm, doanh nghiệp tái bảo hiểm được thành lập dưới hình thức công ty cổ phần phù hợp với quy định của Luật Doanh nghiệp.</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B70604" w:rsidRPr="00682AE7" w:rsidRDefault="00AD6B71" w:rsidP="00AD6B71">
            <w:pPr>
              <w:shd w:val="clear" w:color="auto" w:fill="FFFFFF"/>
              <w:spacing w:before="60" w:after="60"/>
              <w:rPr>
                <w:rFonts w:ascii="Times New Roman" w:hAnsi="Times New Roman" w:cs="Times New Roman"/>
                <w:bCs/>
                <w:sz w:val="24"/>
                <w:szCs w:val="24"/>
                <w:lang w:val="de-DE"/>
              </w:rPr>
            </w:pPr>
            <w:r w:rsidRPr="00682AE7">
              <w:rPr>
                <w:rFonts w:ascii="Times New Roman" w:hAnsi="Times New Roman" w:cs="Times New Roman"/>
                <w:bCs/>
                <w:sz w:val="24"/>
                <w:szCs w:val="24"/>
                <w:lang w:val="de-DE"/>
              </w:rPr>
              <w:t>2. Cơ cấu tổ chức quản lý của doanh nghiệp bảo hiểm, doanh nghiệp tái bảo hiểm được thành lập dưới hình thức công ty trách nhiệm hữu hạn bao gồm Hội đồng thành viên, Tổng giám đốc (Giám đốc), Ban kiểm soát.</w:t>
            </w:r>
          </w:p>
        </w:tc>
        <w:tc>
          <w:tcPr>
            <w:tcW w:w="6966"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b/>
                <w:sz w:val="24"/>
                <w:szCs w:val="24"/>
                <w:lang w:val="de-DE"/>
              </w:rPr>
              <w:t>- Khoản 1, 2 Điều 54 Luật Doanh nghiệp</w:t>
            </w:r>
            <w:r w:rsidRPr="00D112A6">
              <w:rPr>
                <w:rFonts w:ascii="Times New Roman" w:hAnsi="Times New Roman" w:cs="Times New Roman"/>
                <w:sz w:val="24"/>
                <w:szCs w:val="24"/>
                <w:lang w:val="de-DE"/>
              </w:rPr>
              <w:t xml:space="preserve"> </w:t>
            </w:r>
            <w:r w:rsidRPr="00D112A6">
              <w:rPr>
                <w:rFonts w:ascii="Times New Roman" w:hAnsi="Times New Roman" w:cs="Times New Roman"/>
                <w:bCs/>
                <w:sz w:val="24"/>
                <w:szCs w:val="24"/>
                <w:lang w:val="de-DE"/>
              </w:rPr>
              <w:t>quy định:</w:t>
            </w:r>
            <w:r w:rsidRPr="00D112A6">
              <w:rPr>
                <w:rFonts w:ascii="Times New Roman" w:hAnsi="Times New Roman" w:cs="Times New Roman"/>
                <w:b/>
                <w:bCs/>
                <w:sz w:val="24"/>
                <w:szCs w:val="24"/>
                <w:lang w:val="de-DE"/>
              </w:rPr>
              <w:t xml:space="preserve"> </w:t>
            </w:r>
            <w:r w:rsidRPr="00D112A6">
              <w:rPr>
                <w:rFonts w:ascii="Times New Roman" w:hAnsi="Times New Roman" w:cs="Times New Roman"/>
                <w:bCs/>
                <w:i/>
                <w:sz w:val="24"/>
                <w:szCs w:val="24"/>
                <w:lang w:val="de-DE"/>
              </w:rPr>
              <w:t>“1</w:t>
            </w:r>
            <w:r w:rsidRPr="00D112A6">
              <w:rPr>
                <w:rFonts w:ascii="Times New Roman" w:hAnsi="Times New Roman" w:cs="Times New Roman"/>
                <w:i/>
                <w:sz w:val="24"/>
                <w:szCs w:val="24"/>
              </w:rPr>
              <w:t>. Công ty trách nhiệm hữu hạn hai thành viên trở lên có Hội đồng thành viên, Chủ tịch Hội đồng thành viên, Giám đốc hoặc Tổng giám đốc; 2. Công ty trách nhiệm hữu hạn hai thành viên trở lên là doanh nghiệp nhà nước theo quy định tại điểm b khoản 1 Điều 88 của Luật này và công ty con của doanh nghiệp nhà nước theo quy định tại khoản 1 Điều 88 của Luật này phải thành lập Ban kiểm soát; các trường hợp khác do công ty quyết định.”</w:t>
            </w:r>
            <w:r w:rsidRPr="00D112A6" w:rsidDel="00F54817">
              <w:rPr>
                <w:rFonts w:ascii="Times New Roman" w:hAnsi="Times New Roman" w:cs="Times New Roman"/>
                <w:sz w:val="24"/>
                <w:szCs w:val="24"/>
              </w:rPr>
              <w:t xml:space="preserve">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sz w:val="24"/>
                <w:szCs w:val="24"/>
              </w:rPr>
              <w:t>- Khoản 1 Điều 79 Luật Doanh nghiệp</w:t>
            </w:r>
            <w:r w:rsidRPr="00D112A6">
              <w:rPr>
                <w:rFonts w:ascii="Times New Roman" w:hAnsi="Times New Roman" w:cs="Times New Roman"/>
                <w:sz w:val="24"/>
                <w:szCs w:val="24"/>
              </w:rPr>
              <w:t xml:space="preserve"> </w:t>
            </w:r>
            <w:r w:rsidRPr="00D112A6">
              <w:rPr>
                <w:rFonts w:ascii="Times New Roman" w:hAnsi="Times New Roman" w:cs="Times New Roman"/>
                <w:bCs/>
                <w:sz w:val="24"/>
                <w:szCs w:val="24"/>
              </w:rPr>
              <w:t>quy định:</w:t>
            </w:r>
            <w:r w:rsidRPr="00D112A6">
              <w:rPr>
                <w:rFonts w:ascii="Times New Roman" w:hAnsi="Times New Roman" w:cs="Times New Roman"/>
                <w:b/>
                <w:bCs/>
                <w:sz w:val="24"/>
                <w:szCs w:val="24"/>
              </w:rPr>
              <w:t xml:space="preserve"> </w:t>
            </w:r>
            <w:r w:rsidRPr="00D112A6">
              <w:rPr>
                <w:rFonts w:ascii="Times New Roman" w:hAnsi="Times New Roman" w:cs="Times New Roman"/>
                <w:b/>
                <w:bCs/>
                <w:i/>
                <w:sz w:val="24"/>
                <w:szCs w:val="24"/>
              </w:rPr>
              <w:t>“</w:t>
            </w:r>
            <w:r w:rsidRPr="00D112A6">
              <w:rPr>
                <w:rFonts w:ascii="Times New Roman" w:hAnsi="Times New Roman" w:cs="Times New Roman"/>
                <w:i/>
                <w:sz w:val="24"/>
                <w:szCs w:val="24"/>
              </w:rPr>
              <w:t xml:space="preserve">1. Công ty trách nhiệm hữu hạn một thành viên do tổ chức làm chủ sở hữu được tổ chức quản lý và hoạt động theo một </w:t>
            </w:r>
            <w:r w:rsidRPr="00D112A6">
              <w:rPr>
                <w:rFonts w:ascii="Times New Roman" w:hAnsi="Times New Roman" w:cs="Times New Roman"/>
                <w:i/>
                <w:sz w:val="24"/>
                <w:szCs w:val="24"/>
                <w:shd w:val="solid" w:color="FFFFFF" w:fill="auto"/>
              </w:rPr>
              <w:t>trong</w:t>
            </w:r>
            <w:r w:rsidRPr="00D112A6">
              <w:rPr>
                <w:rFonts w:ascii="Times New Roman" w:hAnsi="Times New Roman" w:cs="Times New Roman"/>
                <w:i/>
                <w:sz w:val="24"/>
                <w:szCs w:val="24"/>
              </w:rPr>
              <w:t xml:space="preserve"> hai mô hình sau đây: a) Chủ tịch công ty, Giám đốc hoặc Tổng giám đốc; b) Hội đồng thành viên, Giám đốc hoặc Tổng giám đốc.</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b/>
                <w:sz w:val="24"/>
                <w:szCs w:val="24"/>
              </w:rPr>
              <w:t>- Điều 32 Luật Các tổ chức tín dụng</w:t>
            </w:r>
            <w:r w:rsidRPr="00D112A6">
              <w:rPr>
                <w:rFonts w:ascii="Times New Roman" w:hAnsi="Times New Roman" w:cs="Times New Roman"/>
                <w:sz w:val="24"/>
                <w:szCs w:val="24"/>
              </w:rPr>
              <w:t xml:space="preserve"> </w:t>
            </w:r>
            <w:r w:rsidRPr="00D112A6">
              <w:rPr>
                <w:rFonts w:ascii="Times New Roman" w:hAnsi="Times New Roman" w:cs="Times New Roman"/>
                <w:bCs/>
                <w:sz w:val="24"/>
                <w:szCs w:val="24"/>
              </w:rPr>
              <w:t xml:space="preserve">quy định: </w:t>
            </w:r>
            <w:r w:rsidRPr="00D112A6">
              <w:rPr>
                <w:rFonts w:ascii="Times New Roman" w:hAnsi="Times New Roman" w:cs="Times New Roman"/>
                <w:bCs/>
                <w:i/>
                <w:sz w:val="24"/>
                <w:szCs w:val="24"/>
              </w:rPr>
              <w:t>“</w:t>
            </w:r>
            <w:r w:rsidRPr="00D112A6">
              <w:rPr>
                <w:rFonts w:ascii="Times New Roman" w:hAnsi="Times New Roman" w:cs="Times New Roman"/>
                <w:b/>
                <w:bCs/>
                <w:i/>
                <w:sz w:val="24"/>
                <w:szCs w:val="24"/>
              </w:rPr>
              <w:t>Điều 32. Cơ cấu tổ chức quản lý của tổ chức tín dụng</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Cơ cấu tổ chức quản lý của tổ chức tín dụng được thành lập dưới hình thức công ty cổ phần bao gồm Đại hội đồng cổ đông, Hội đồng quản trị, Ban kiểm soát, Tổng giám đốc (Giám đốc).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Cơ cấu tổ chức quản lý của tổ chức tín dụng được thành lập dưới hình thức công ty trách nhiệm hữu hạn một thành viên, công ty trách nhiệm hữu hạn hai thành viên trở lên bao gồm Hội đồng thành viên, Ban kiểm soát, Tổng giám đốc (Giám đốc).</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i/>
                <w:sz w:val="24"/>
                <w:szCs w:val="24"/>
              </w:rPr>
              <w:t>3. Cơ cấu tổ chức quản lý của ngân hàng hợp tác xã, quỹ tín dụng nhân dân thực hiện theo quy định tại Điều 75 của Luật này.”</w:t>
            </w:r>
          </w:p>
        </w:tc>
        <w:tc>
          <w:tcPr>
            <w:tcW w:w="2007" w:type="dxa"/>
          </w:tcPr>
          <w:p w:rsidR="00B70604" w:rsidRPr="00D112A6" w:rsidRDefault="00B70604" w:rsidP="006509A4">
            <w:pPr>
              <w:spacing w:before="60" w:after="60"/>
              <w:rPr>
                <w:rFonts w:ascii="Times New Roman" w:eastAsia="Times New Roman" w:hAnsi="Times New Roman" w:cs="Times New Roman"/>
                <w:sz w:val="24"/>
                <w:szCs w:val="24"/>
                <w:lang w:val="de-DE"/>
              </w:rPr>
            </w:pPr>
            <w:r w:rsidRPr="00D112A6">
              <w:rPr>
                <w:rFonts w:ascii="Times New Roman" w:hAnsi="Times New Roman" w:cs="Times New Roman"/>
                <w:sz w:val="24"/>
                <w:szCs w:val="24"/>
              </w:rPr>
              <w:t>- C</w:t>
            </w:r>
            <w:r w:rsidRPr="00D112A6">
              <w:rPr>
                <w:rFonts w:ascii="Times New Roman" w:eastAsia="Times New Roman" w:hAnsi="Times New Roman" w:cs="Times New Roman"/>
                <w:sz w:val="24"/>
                <w:szCs w:val="24"/>
                <w:lang w:val="de-DE"/>
              </w:rPr>
              <w:t xml:space="preserve">ăn cứ trên quy định nền của Luật Doanh nghiệp, </w:t>
            </w:r>
            <w:r w:rsidRPr="00D112A6">
              <w:rPr>
                <w:rFonts w:ascii="Times New Roman" w:hAnsi="Times New Roman" w:cs="Times New Roman"/>
                <w:sz w:val="24"/>
                <w:szCs w:val="24"/>
              </w:rPr>
              <w:t xml:space="preserve">dự thảo Luật quy định cơ cấu tổ chức quản lý thống nhất cho cả doanh nghiệp bảo hiểm thành </w:t>
            </w:r>
            <w:r w:rsidRPr="00D112A6">
              <w:rPr>
                <w:rFonts w:ascii="Times New Roman" w:eastAsia="Times New Roman" w:hAnsi="Times New Roman" w:cs="Times New Roman"/>
                <w:sz w:val="24"/>
                <w:szCs w:val="24"/>
                <w:lang w:val="de-DE"/>
              </w:rPr>
              <w:t>thành lập dưới hình thức công ty TNHH một thành viên và từ hai thành viên trở lên với cơ cấu bao gồm Hội đồng thành viên, Tổng giám đốc (Giám đốc) và Ban Kiểm soát.</w:t>
            </w:r>
          </w:p>
          <w:p w:rsidR="00B70604" w:rsidRPr="00D112A6" w:rsidRDefault="00B70604" w:rsidP="006509A4">
            <w:pPr>
              <w:spacing w:before="60" w:after="60"/>
              <w:rPr>
                <w:rFonts w:ascii="Times New Roman" w:eastAsia="Times New Roman" w:hAnsi="Times New Roman" w:cs="Times New Roman"/>
                <w:sz w:val="24"/>
                <w:szCs w:val="24"/>
                <w:lang w:val="de-DE"/>
              </w:rPr>
            </w:pPr>
            <w:r w:rsidRPr="00D112A6">
              <w:rPr>
                <w:rFonts w:ascii="Times New Roman" w:eastAsia="Times New Roman" w:hAnsi="Times New Roman" w:cs="Times New Roman"/>
                <w:sz w:val="24"/>
                <w:szCs w:val="24"/>
                <w:lang w:val="de-DE"/>
              </w:rPr>
              <w:t>Việc quy định 1 cơ cấu tổ chức duy nhất này (Hội đồng thành viên, Tổng giám đốc và phải có Ban kiểm soát)  chỉ là quy định đặc thù cho lĩnh vực kinh doanh bảo hiểm nhằm tăng cường công tác giám sát chéo, cân băng quyền lực theo xu  thế quản trị  doanh nghiệp hiện đại, phù hợp với quy định cho phép áp dụng quy định đặc thù của Luật Doanh nghiệp.</w:t>
            </w:r>
          </w:p>
          <w:p w:rsidR="00B70604" w:rsidRPr="00D112A6" w:rsidRDefault="00B70604" w:rsidP="006509A4">
            <w:pPr>
              <w:spacing w:before="60" w:after="60"/>
              <w:rPr>
                <w:rFonts w:ascii="Times New Roman" w:eastAsia="Times New Roman" w:hAnsi="Times New Roman" w:cs="Times New Roman"/>
                <w:sz w:val="24"/>
                <w:szCs w:val="24"/>
                <w:lang w:val="de-DE"/>
              </w:rPr>
            </w:pPr>
            <w:r w:rsidRPr="00D112A6">
              <w:rPr>
                <w:rFonts w:ascii="Times New Roman" w:eastAsia="Times New Roman" w:hAnsi="Times New Roman" w:cs="Times New Roman"/>
                <w:sz w:val="24"/>
                <w:szCs w:val="24"/>
                <w:lang w:val="de-DE"/>
              </w:rPr>
              <w:t>Đồng thời, quy định này cũng đồng bộ với quy định về cơ cấu tổ chức quản lý của tổ chức tín dụng tại Điều 32 của Luật các tổ chức tín dụng.</w:t>
            </w:r>
          </w:p>
          <w:p w:rsidR="00B70604" w:rsidRPr="00D112A6" w:rsidRDefault="00B70604" w:rsidP="006509A4">
            <w:pPr>
              <w:spacing w:before="60" w:after="60"/>
              <w:rPr>
                <w:rFonts w:ascii="Times New Roman" w:hAnsi="Times New Roman" w:cs="Times New Roman"/>
                <w:sz w:val="24"/>
                <w:szCs w:val="24"/>
                <w:lang w:val="de-DE"/>
              </w:rPr>
            </w:pPr>
          </w:p>
        </w:tc>
      </w:tr>
      <w:tr w:rsidR="00B70604" w:rsidRPr="00D112A6" w:rsidTr="00F218B1">
        <w:trPr>
          <w:trHeight w:val="608"/>
        </w:trPr>
        <w:tc>
          <w:tcPr>
            <w:tcW w:w="809" w:type="dxa"/>
          </w:tcPr>
          <w:p w:rsidR="00B70604" w:rsidRPr="00D112A6" w:rsidRDefault="00413C2D" w:rsidP="006509A4">
            <w:pPr>
              <w:spacing w:before="60" w:after="60"/>
              <w:jc w:val="center"/>
              <w:rPr>
                <w:rFonts w:ascii="Times New Roman" w:hAnsi="Times New Roman" w:cs="Times New Roman"/>
                <w:b/>
                <w:sz w:val="24"/>
                <w:szCs w:val="24"/>
                <w:lang w:val="de-DE"/>
              </w:rPr>
            </w:pPr>
            <w:r w:rsidRPr="00D112A6">
              <w:rPr>
                <w:rFonts w:ascii="Times New Roman" w:hAnsi="Times New Roman" w:cs="Times New Roman"/>
                <w:b/>
                <w:sz w:val="24"/>
                <w:szCs w:val="24"/>
                <w:lang w:val="de-DE"/>
              </w:rPr>
              <w:t>28</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 xml:space="preserve">Về các chức danh trong doanh nghiệp </w:t>
            </w:r>
          </w:p>
        </w:tc>
        <w:tc>
          <w:tcPr>
            <w:tcW w:w="4319" w:type="dxa"/>
          </w:tcPr>
          <w:p w:rsidR="00AD6B71" w:rsidRPr="00682AE7" w:rsidRDefault="00AD6B71" w:rsidP="00AD6B71">
            <w:pPr>
              <w:shd w:val="clear" w:color="auto" w:fill="FFFFFF"/>
              <w:spacing w:before="60" w:after="60"/>
              <w:rPr>
                <w:rFonts w:ascii="Times New Roman" w:hAnsi="Times New Roman" w:cs="Times New Roman"/>
                <w:b/>
                <w:bCs/>
                <w:sz w:val="24"/>
                <w:szCs w:val="24"/>
                <w:lang w:val="de-DE"/>
              </w:rPr>
            </w:pPr>
            <w:r w:rsidRPr="00682AE7">
              <w:rPr>
                <w:rFonts w:ascii="Times New Roman" w:hAnsi="Times New Roman" w:cs="Times New Roman"/>
                <w:b/>
                <w:bCs/>
                <w:sz w:val="24"/>
                <w:szCs w:val="24"/>
                <w:lang w:val="de-DE"/>
              </w:rPr>
              <w:t>Điề</w:t>
            </w:r>
            <w:r w:rsidR="00333CE0" w:rsidRPr="00682AE7">
              <w:rPr>
                <w:rFonts w:ascii="Times New Roman" w:hAnsi="Times New Roman" w:cs="Times New Roman"/>
                <w:b/>
                <w:bCs/>
                <w:sz w:val="24"/>
                <w:szCs w:val="24"/>
                <w:lang w:val="de-DE"/>
              </w:rPr>
              <w:t>u 81</w:t>
            </w:r>
            <w:r w:rsidRPr="00682AE7">
              <w:rPr>
                <w:rFonts w:ascii="Times New Roman" w:hAnsi="Times New Roman" w:cs="Times New Roman"/>
                <w:b/>
                <w:bCs/>
                <w:sz w:val="24"/>
                <w:szCs w:val="24"/>
                <w:lang w:val="de-DE"/>
              </w:rPr>
              <w:t>. Người quản lý, người kiểm soát của doanh nghiệp bảo hiểm, doanh nghiệp tái bảo hiểm</w:t>
            </w:r>
          </w:p>
          <w:p w:rsidR="00AD6B71" w:rsidRPr="00682AE7" w:rsidRDefault="00AD6B71" w:rsidP="00AD6B71">
            <w:pPr>
              <w:shd w:val="clear" w:color="auto" w:fill="FFFFFF"/>
              <w:spacing w:before="60" w:after="60"/>
              <w:rPr>
                <w:rFonts w:ascii="Times New Roman" w:hAnsi="Times New Roman" w:cs="Times New Roman"/>
                <w:bCs/>
                <w:sz w:val="24"/>
                <w:szCs w:val="24"/>
                <w:lang w:val="de-DE"/>
              </w:rPr>
            </w:pPr>
            <w:r w:rsidRPr="00682AE7">
              <w:rPr>
                <w:rFonts w:ascii="Times New Roman" w:hAnsi="Times New Roman" w:cs="Times New Roman"/>
                <w:bCs/>
                <w:sz w:val="24"/>
                <w:szCs w:val="24"/>
                <w:lang w:val="de-DE"/>
              </w:rPr>
              <w:t>1. Người quản lý của doanh nghiệp bảo hiểm, doanh nghiệp tái bảo hiểm bao gồm các chức danh sau: Chủ tịch Hội đồng thành viên, thành viên Hội đồng thành viên, Chủ tịch Hội đồng quản trị, thành viên Hội đồng quản trị, Tổng giám đốc (Giám đốc), Phó Tổng giám đốc (Phó giám đốc), Kế toán trưởng, Giám đốc chi nhánh, Trưởng văn phòng đại diện, Trưởng các bộ phận nghiệp vụ và các chức danh tương đương theo quy định tại Điều lệ của doanh nghiệp bảo hiểm, doanh nghiệp tái bảo hiểm.</w:t>
            </w:r>
          </w:p>
          <w:p w:rsidR="00AD6B71" w:rsidRPr="00682AE7" w:rsidRDefault="00AD6B71" w:rsidP="00AD6B71">
            <w:pPr>
              <w:shd w:val="clear" w:color="auto" w:fill="FFFFFF"/>
              <w:spacing w:before="60" w:after="60"/>
              <w:rPr>
                <w:rFonts w:ascii="Times New Roman" w:hAnsi="Times New Roman" w:cs="Times New Roman"/>
                <w:bCs/>
                <w:sz w:val="24"/>
                <w:szCs w:val="24"/>
                <w:lang w:val="de-DE"/>
              </w:rPr>
            </w:pPr>
            <w:r w:rsidRPr="00682AE7">
              <w:rPr>
                <w:rFonts w:ascii="Times New Roman" w:hAnsi="Times New Roman" w:cs="Times New Roman"/>
                <w:bCs/>
                <w:sz w:val="24"/>
                <w:szCs w:val="24"/>
                <w:lang w:val="de-DE"/>
              </w:rPr>
              <w:t>2. Người kiểm soát của doanh nghiệp bảo hiểm, doanh nghiệp tái bảo hiểm bao gồm các chức danh sau: Trưởng Ban kiểm soát, Kiểm soát viên, Chuyên gia tính toán, Trưởng các bộ phận quản trị rủi ro, tuân thủ, kiểm toán nội bộ. Người kiểm soát tại doanh nghiệp bảo hiểm, doanh nghiệp tái bảo hiểm  có quyền độc lập về chuyên môn nghiệp vụ.</w:t>
            </w:r>
          </w:p>
          <w:p w:rsidR="00AD6B71" w:rsidRPr="00682AE7" w:rsidRDefault="00AD6B71" w:rsidP="00AD6B71">
            <w:pPr>
              <w:shd w:val="clear" w:color="auto" w:fill="FFFFFF"/>
              <w:spacing w:before="60" w:after="60"/>
              <w:rPr>
                <w:rFonts w:ascii="Times New Roman" w:hAnsi="Times New Roman" w:cs="Times New Roman"/>
                <w:bCs/>
                <w:sz w:val="24"/>
                <w:szCs w:val="24"/>
                <w:lang w:val="de-DE"/>
              </w:rPr>
            </w:pPr>
            <w:r w:rsidRPr="00682AE7">
              <w:rPr>
                <w:rFonts w:ascii="Times New Roman" w:hAnsi="Times New Roman" w:cs="Times New Roman"/>
                <w:bCs/>
                <w:sz w:val="24"/>
                <w:szCs w:val="24"/>
                <w:lang w:val="de-DE"/>
              </w:rPr>
              <w:t>3. Doanh nghiệp bảo hiểm, doanh nghiệp tái bảo hiểm phải đảm bảo luôn duy trì Tổng giám đốc (Giám đốc) và Chuyên gia tính toán. Trong trường hợp có thay đổi, trong vòng 90 ngày kể từ ngày Tổng giám đốc (Giám đốc), Chuyên gia tính toán thôi giữ chức vụ, doanh nghiệp bảo hiểm, doanh nghiệp tái bảo hiểm phải hoàn thành việc bổ nhiệm Tổng giám đốc (Giám đốc), Chuyên gia tính toán mới và được Bộ Tài chính chấp thuận theo quy định.</w:t>
            </w:r>
          </w:p>
          <w:p w:rsidR="00B70604"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bCs/>
                <w:sz w:val="24"/>
                <w:szCs w:val="24"/>
                <w:lang w:val="de-DE"/>
              </w:rPr>
              <w:t>4. Chính phủ quy định chi tiết về tiêu chuẩn chung và các điều kiện cụ thể về bằng cấp, năng lực đối với người quản lý, người kiểm soát của doanh nghiệp bảo hiểm, doanh nghiệp tái bảo hiểm.</w:t>
            </w:r>
          </w:p>
        </w:tc>
        <w:tc>
          <w:tcPr>
            <w:tcW w:w="6966" w:type="dxa"/>
          </w:tcPr>
          <w:p w:rsidR="00B70604" w:rsidRPr="00D112A6" w:rsidRDefault="00B70604" w:rsidP="006509A4">
            <w:pPr>
              <w:spacing w:before="60" w:after="60"/>
              <w:rPr>
                <w:rFonts w:ascii="Times New Roman" w:hAnsi="Times New Roman" w:cs="Times New Roman"/>
                <w:i/>
                <w:spacing w:val="2"/>
                <w:sz w:val="24"/>
                <w:szCs w:val="24"/>
              </w:rPr>
            </w:pPr>
            <w:r w:rsidRPr="00D112A6">
              <w:rPr>
                <w:rFonts w:ascii="Times New Roman" w:hAnsi="Times New Roman" w:cs="Times New Roman"/>
                <w:i/>
                <w:spacing w:val="2"/>
                <w:sz w:val="24"/>
                <w:szCs w:val="24"/>
              </w:rPr>
              <w:t xml:space="preserve">-  </w:t>
            </w:r>
            <w:r w:rsidRPr="00D112A6">
              <w:rPr>
                <w:rFonts w:ascii="Times New Roman" w:hAnsi="Times New Roman" w:cs="Times New Roman"/>
                <w:b/>
                <w:spacing w:val="2"/>
                <w:sz w:val="24"/>
                <w:szCs w:val="24"/>
              </w:rPr>
              <w:t>Khoản 24 Điều 4 Luật Doanh nghiệp</w:t>
            </w:r>
            <w:r w:rsidRPr="00D112A6">
              <w:rPr>
                <w:rFonts w:ascii="Times New Roman" w:hAnsi="Times New Roman" w:cs="Times New Roman"/>
                <w:i/>
                <w:spacing w:val="2"/>
                <w:sz w:val="24"/>
                <w:szCs w:val="24"/>
              </w:rPr>
              <w:t xml:space="preserve"> </w:t>
            </w:r>
            <w:r w:rsidRPr="00D112A6">
              <w:rPr>
                <w:rFonts w:ascii="Times New Roman" w:hAnsi="Times New Roman" w:cs="Times New Roman"/>
                <w:spacing w:val="2"/>
                <w:sz w:val="24"/>
                <w:szCs w:val="24"/>
              </w:rPr>
              <w:t>quy định:</w:t>
            </w:r>
            <w:r w:rsidRPr="00D112A6">
              <w:rPr>
                <w:rFonts w:ascii="Times New Roman" w:hAnsi="Times New Roman" w:cs="Times New Roman"/>
                <w:i/>
                <w:spacing w:val="2"/>
                <w:sz w:val="24"/>
                <w:szCs w:val="24"/>
              </w:rPr>
              <w:t xml:space="preserve"> “24. Người quản lý doanh nghiệp là người quản lý doanh nghiệp tư nhân và người quản lý công ty, bao gồm 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lệ công ty’.</w:t>
            </w:r>
          </w:p>
          <w:p w:rsidR="00B70604" w:rsidRPr="00D112A6" w:rsidRDefault="00B70604" w:rsidP="006509A4">
            <w:pPr>
              <w:spacing w:before="60" w:after="60"/>
              <w:rPr>
                <w:rFonts w:ascii="Times New Roman" w:hAnsi="Times New Roman" w:cs="Times New Roman"/>
                <w:spacing w:val="-3"/>
                <w:sz w:val="24"/>
                <w:szCs w:val="24"/>
              </w:rPr>
            </w:pPr>
            <w:r w:rsidRPr="00D112A6">
              <w:rPr>
                <w:rFonts w:ascii="Times New Roman" w:hAnsi="Times New Roman" w:cs="Times New Roman"/>
                <w:b/>
                <w:spacing w:val="2"/>
                <w:sz w:val="24"/>
                <w:szCs w:val="24"/>
              </w:rPr>
              <w:t>- Điểm d Khoản 1 Điều 189 Luật Doanh nghiệp</w:t>
            </w:r>
            <w:r w:rsidRPr="00D112A6">
              <w:rPr>
                <w:rFonts w:ascii="Times New Roman" w:hAnsi="Times New Roman" w:cs="Times New Roman"/>
                <w:i/>
                <w:spacing w:val="2"/>
                <w:sz w:val="24"/>
                <w:szCs w:val="24"/>
              </w:rPr>
              <w:t xml:space="preserve"> </w:t>
            </w:r>
            <w:r w:rsidRPr="00D112A6">
              <w:rPr>
                <w:rFonts w:ascii="Times New Roman" w:hAnsi="Times New Roman" w:cs="Times New Roman"/>
                <w:spacing w:val="2"/>
                <w:sz w:val="24"/>
                <w:szCs w:val="24"/>
              </w:rPr>
              <w:t>quy định tiêu chuẩn Kiểm soát viên:</w:t>
            </w:r>
            <w:r w:rsidRPr="00D112A6">
              <w:rPr>
                <w:rFonts w:ascii="Times New Roman" w:hAnsi="Times New Roman" w:cs="Times New Roman"/>
                <w:b/>
                <w:bCs/>
                <w:sz w:val="24"/>
                <w:szCs w:val="24"/>
              </w:rPr>
              <w:t xml:space="preserve"> </w:t>
            </w:r>
            <w:r w:rsidRPr="00D112A6">
              <w:rPr>
                <w:rFonts w:ascii="Times New Roman" w:hAnsi="Times New Roman" w:cs="Times New Roman"/>
                <w:bCs/>
                <w:i/>
                <w:sz w:val="24"/>
                <w:szCs w:val="24"/>
              </w:rPr>
              <w:t>“</w:t>
            </w:r>
            <w:r w:rsidRPr="00D112A6">
              <w:rPr>
                <w:rFonts w:ascii="Times New Roman" w:hAnsi="Times New Roman" w:cs="Times New Roman"/>
                <w:i/>
                <w:spacing w:val="-3"/>
                <w:sz w:val="24"/>
                <w:szCs w:val="24"/>
              </w:rPr>
              <w:t>d) Không phải là người quản lý công ty; không nhất thiết phải là cổ đông hoặc người lao động của công ty, trừ trường hợp Điều lệ công ty có quy định khác;”</w:t>
            </w:r>
          </w:p>
          <w:p w:rsidR="00B70604" w:rsidRPr="00D112A6" w:rsidRDefault="00B70604" w:rsidP="006509A4">
            <w:pPr>
              <w:spacing w:before="60" w:after="60"/>
              <w:rPr>
                <w:rFonts w:ascii="Times New Roman" w:hAnsi="Times New Roman" w:cs="Times New Roman"/>
                <w:i/>
                <w:sz w:val="24"/>
                <w:szCs w:val="24"/>
                <w:lang w:val="sv-SE"/>
              </w:rPr>
            </w:pPr>
            <w:r w:rsidRPr="00D112A6">
              <w:rPr>
                <w:rFonts w:ascii="Times New Roman" w:hAnsi="Times New Roman" w:cs="Times New Roman"/>
                <w:b/>
                <w:spacing w:val="2"/>
                <w:sz w:val="24"/>
                <w:szCs w:val="24"/>
              </w:rPr>
              <w:t xml:space="preserve">- Khoản 1, 3 Điều 53 Luật Kế toán </w:t>
            </w:r>
            <w:r w:rsidRPr="00D112A6">
              <w:rPr>
                <w:rFonts w:ascii="Times New Roman" w:hAnsi="Times New Roman" w:cs="Times New Roman"/>
                <w:spacing w:val="2"/>
                <w:sz w:val="24"/>
                <w:szCs w:val="24"/>
              </w:rPr>
              <w:t xml:space="preserve">quy định: </w:t>
            </w:r>
            <w:r w:rsidRPr="00D112A6">
              <w:rPr>
                <w:rFonts w:ascii="Times New Roman" w:hAnsi="Times New Roman" w:cs="Times New Roman"/>
                <w:i/>
                <w:spacing w:val="2"/>
                <w:sz w:val="24"/>
                <w:szCs w:val="24"/>
              </w:rPr>
              <w:t>“</w:t>
            </w:r>
            <w:r w:rsidRPr="00D112A6">
              <w:rPr>
                <w:rFonts w:ascii="Times New Roman" w:hAnsi="Times New Roman" w:cs="Times New Roman"/>
                <w:i/>
                <w:sz w:val="24"/>
                <w:szCs w:val="24"/>
                <w:lang w:val="sv-SE"/>
              </w:rPr>
              <w:t>1. Kế toán trưởng là người đứng đầu bộ máy kế toán của đơn vị có nhiệm vụ tổ chức thực hiện công tác kế toán trong đơn vị kế toán....3. Kế toán trưởng chịu sự lãnh đạo của người đại diện theo pháp luật của đơn vị kế toán; trường hợp có đơn vị kế toán cấp trên thì đồng thời chịu sự chỉ đạo và kiểm tra của kế toán trưởng của đơn vị kế toán cấp trên về chuyên môn, nghiệp vụ.”</w:t>
            </w:r>
          </w:p>
          <w:p w:rsidR="00B70604" w:rsidRPr="00D112A6" w:rsidRDefault="00B70604" w:rsidP="006509A4">
            <w:pPr>
              <w:spacing w:before="60" w:after="60"/>
              <w:rPr>
                <w:rFonts w:ascii="Times New Roman" w:hAnsi="Times New Roman" w:cs="Times New Roman"/>
                <w:i/>
                <w:spacing w:val="2"/>
                <w:sz w:val="24"/>
                <w:szCs w:val="24"/>
                <w:lang w:val="sv-SE"/>
              </w:rPr>
            </w:pPr>
          </w:p>
          <w:p w:rsidR="00B70604" w:rsidRPr="00D112A6" w:rsidRDefault="00B70604" w:rsidP="006509A4">
            <w:pPr>
              <w:spacing w:before="60" w:after="60"/>
              <w:rPr>
                <w:rFonts w:ascii="Times New Roman" w:hAnsi="Times New Roman" w:cs="Times New Roman"/>
                <w:i/>
                <w:spacing w:val="2"/>
                <w:sz w:val="24"/>
                <w:szCs w:val="24"/>
                <w:lang w:val="sv-SE"/>
              </w:rPr>
            </w:pPr>
          </w:p>
          <w:p w:rsidR="00B70604" w:rsidRPr="00D112A6" w:rsidRDefault="00B70604" w:rsidP="006509A4">
            <w:pPr>
              <w:spacing w:before="60" w:after="60"/>
              <w:rPr>
                <w:rFonts w:ascii="Times New Roman" w:hAnsi="Times New Roman" w:cs="Times New Roman"/>
                <w:i/>
                <w:spacing w:val="2"/>
                <w:sz w:val="24"/>
                <w:szCs w:val="24"/>
              </w:rPr>
            </w:pPr>
          </w:p>
          <w:p w:rsidR="00B70604" w:rsidRPr="00D112A6" w:rsidRDefault="00B70604" w:rsidP="006509A4">
            <w:pPr>
              <w:spacing w:before="60" w:after="60"/>
              <w:rPr>
                <w:rFonts w:ascii="Times New Roman" w:hAnsi="Times New Roman" w:cs="Times New Roman"/>
                <w:i/>
                <w:spacing w:val="2"/>
                <w:sz w:val="24"/>
                <w:szCs w:val="24"/>
              </w:rPr>
            </w:pP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Dự thảo Luật quy định các chức danh quản lý phù hợp với quy định tại Luật Doanh nghiệp, Luật Kế toán và phù hợp với các khuyến nghị về quản trị doanh nghiệp của Hiệp hội các nhà quản lý bảo hiểm quốc tế (IAIS) và Tổ chức hợp tác phát triển (OECD), cụ thể:</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xml:space="preserve">- Luật Doanh nghiệp có quy định các chức danh quản lý bao gồm </w:t>
            </w:r>
            <w:r w:rsidRPr="00D112A6">
              <w:rPr>
                <w:rFonts w:ascii="Times New Roman" w:hAnsi="Times New Roman" w:cs="Times New Roman"/>
                <w:i/>
                <w:spacing w:val="2"/>
                <w:sz w:val="24"/>
                <w:szCs w:val="24"/>
              </w:rPr>
              <w:t>chủ doanh nghiệp tư nhân, thành viên hợp danh, Chủ tịch Hội đồng thành viên, thành viên Hội đồng thành viên, Chủ tịch công ty, Chủ tịch Hội đồng quản trị, thành viên Hội đồng quản trị, Giám đốc hoặc Tổng giám đốc và cá nhân giữ chức danh quản lý khác theo quy định tại Điều lệ công ty.</w:t>
            </w:r>
          </w:p>
          <w:p w:rsidR="00B70604" w:rsidRPr="00D112A6" w:rsidRDefault="00B70604" w:rsidP="006509A4">
            <w:pPr>
              <w:spacing w:before="60" w:after="60"/>
              <w:rPr>
                <w:rFonts w:ascii="Times New Roman" w:hAnsi="Times New Roman" w:cs="Times New Roman"/>
                <w:i/>
                <w:sz w:val="24"/>
                <w:szCs w:val="24"/>
                <w:lang w:val="sv-SE"/>
              </w:rPr>
            </w:pPr>
            <w:r w:rsidRPr="00D112A6">
              <w:rPr>
                <w:rFonts w:ascii="Times New Roman" w:hAnsi="Times New Roman" w:cs="Times New Roman"/>
                <w:sz w:val="24"/>
                <w:szCs w:val="24"/>
              </w:rPr>
              <w:t xml:space="preserve"> - Luật Kế toán quy định </w:t>
            </w:r>
            <w:r w:rsidRPr="00D112A6">
              <w:rPr>
                <w:rFonts w:ascii="Times New Roman" w:hAnsi="Times New Roman" w:cs="Times New Roman"/>
                <w:i/>
                <w:sz w:val="24"/>
                <w:szCs w:val="24"/>
                <w:lang w:val="sv-SE"/>
              </w:rPr>
              <w:t>Kế toán trưởng là người đứng đầu bộ máy kế toán của đơn vị có nhiệm vụ tổ chức thực hiện công tác kế toán.</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lang w:val="sv-SE"/>
              </w:rPr>
              <w:t>- Trong khi đó, c</w:t>
            </w:r>
            <w:r w:rsidRPr="00D112A6">
              <w:rPr>
                <w:rFonts w:ascii="Times New Roman" w:hAnsi="Times New Roman" w:cs="Times New Roman"/>
                <w:sz w:val="24"/>
                <w:szCs w:val="24"/>
              </w:rPr>
              <w:t>ác nguyên tắc, khuyến nghị của IAIS</w:t>
            </w:r>
            <w:r w:rsidRPr="00D112A6">
              <w:rPr>
                <w:rStyle w:val="FootnoteReference"/>
                <w:rFonts w:ascii="Times New Roman" w:hAnsi="Times New Roman" w:cs="Times New Roman"/>
                <w:sz w:val="24"/>
                <w:szCs w:val="24"/>
              </w:rPr>
              <w:footnoteReference w:id="1"/>
            </w:r>
            <w:r w:rsidRPr="00D112A6">
              <w:rPr>
                <w:rFonts w:ascii="Times New Roman" w:hAnsi="Times New Roman" w:cs="Times New Roman"/>
                <w:sz w:val="24"/>
                <w:szCs w:val="24"/>
              </w:rPr>
              <w:t xml:space="preserve"> và OECD, có sự phân định các nhóm chức danh cơ cấu tổ chức quản trị DNBH theo vai trò, quyền hạn, chức năng nhiệm vụ như sau: (i) HĐQT/ Ban Kiểm soát; (ii) Ban điều hành; (iii) Người đứng đầu/Trưởng các bộ phận kiểm soát nội bộ. </w:t>
            </w:r>
          </w:p>
          <w:p w:rsidR="00B70604" w:rsidRPr="00D112A6" w:rsidRDefault="00B70604" w:rsidP="006509A4">
            <w:pPr>
              <w:spacing w:before="60" w:after="60"/>
              <w:rPr>
                <w:rFonts w:ascii="Times New Roman" w:hAnsi="Times New Roman" w:cs="Times New Roman"/>
                <w:sz w:val="24"/>
                <w:szCs w:val="24"/>
                <w:lang w:val="sv-SE"/>
              </w:rPr>
            </w:pPr>
          </w:p>
        </w:tc>
      </w:tr>
      <w:tr w:rsidR="00B70604" w:rsidRPr="00D112A6" w:rsidTr="00F218B1">
        <w:trPr>
          <w:trHeight w:val="608"/>
        </w:trPr>
        <w:tc>
          <w:tcPr>
            <w:tcW w:w="809" w:type="dxa"/>
          </w:tcPr>
          <w:p w:rsidR="00B70604" w:rsidRPr="00D112A6" w:rsidRDefault="00413C2D"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29</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Về n</w:t>
            </w:r>
            <w:r w:rsidRPr="00D112A6">
              <w:rPr>
                <w:rFonts w:ascii="Times New Roman" w:hAnsi="Times New Roman" w:cs="Times New Roman"/>
                <w:b/>
                <w:sz w:val="24"/>
                <w:szCs w:val="24"/>
                <w:lang w:val="de-DE"/>
              </w:rPr>
              <w:t>guyên tắc phân công đảm nhiệm chức vụ</w:t>
            </w:r>
          </w:p>
        </w:tc>
        <w:tc>
          <w:tcPr>
            <w:tcW w:w="4319" w:type="dxa"/>
          </w:tcPr>
          <w:p w:rsidR="00AD6B71" w:rsidRPr="00682AE7" w:rsidRDefault="00AD6B71" w:rsidP="00AD6B71">
            <w:pPr>
              <w:spacing w:before="60" w:after="60"/>
              <w:rPr>
                <w:rFonts w:ascii="Times New Roman" w:hAnsi="Times New Roman" w:cs="Times New Roman"/>
                <w:b/>
                <w:sz w:val="24"/>
                <w:szCs w:val="24"/>
                <w:lang w:val="de-DE"/>
              </w:rPr>
            </w:pPr>
            <w:r w:rsidRPr="00682AE7">
              <w:rPr>
                <w:rFonts w:ascii="Times New Roman" w:hAnsi="Times New Roman" w:cs="Times New Roman"/>
                <w:b/>
                <w:sz w:val="24"/>
                <w:szCs w:val="24"/>
                <w:lang w:val="de-DE"/>
              </w:rPr>
              <w:t xml:space="preserve">Điều </w:t>
            </w:r>
            <w:r w:rsidR="00333CE0" w:rsidRPr="00682AE7">
              <w:rPr>
                <w:rFonts w:ascii="Times New Roman" w:hAnsi="Times New Roman" w:cs="Times New Roman"/>
                <w:b/>
                <w:sz w:val="24"/>
                <w:szCs w:val="24"/>
                <w:lang w:val="de-DE"/>
              </w:rPr>
              <w:t>82</w:t>
            </w:r>
            <w:r w:rsidRPr="00682AE7">
              <w:rPr>
                <w:rFonts w:ascii="Times New Roman" w:hAnsi="Times New Roman" w:cs="Times New Roman"/>
                <w:b/>
                <w:sz w:val="24"/>
                <w:szCs w:val="24"/>
                <w:lang w:val="de-DE"/>
              </w:rPr>
              <w:t>. Nguyên tắc phân công đảm nhiệm chức vụ</w:t>
            </w:r>
          </w:p>
          <w:p w:rsidR="00AD6B71"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1. Thành viên Hội đồng quản trị,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hoạt động trong cùng lĩnh vực tại Việt Nam (bảo hiểm phi nhân thọ, bảo hiểm nhân thọ hoặc tái bảo hiểm).</w:t>
            </w:r>
          </w:p>
          <w:p w:rsidR="00AD6B71"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2. Tổng Giám đốc (Giám đốc), Phó Tổng Giám đốc (Phó Giám đốc) của doanh nghiệp bảo hiểm, doanh nghiệp tái bảo hiểm không được đồng thời làm việc cho doanh nghiệp bảo hiểm, doanh nghiệp tái bảo hiểm khác hoạt động trong cùng lĩnh vực tại Việt Nam.</w:t>
            </w:r>
          </w:p>
          <w:p w:rsidR="00AD6B71"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3. Tổng Giám đốc (Giám đốc) của doanh nghiệp bảo hiểm, doanh nghiệp tái bảo hiểm không được </w:t>
            </w:r>
            <w:r w:rsidR="00682AE7" w:rsidRPr="00682AE7">
              <w:rPr>
                <w:rFonts w:ascii="Times New Roman" w:hAnsi="Times New Roman" w:cs="Times New Roman"/>
                <w:sz w:val="24"/>
                <w:szCs w:val="24"/>
                <w:lang w:val="de-DE"/>
              </w:rPr>
              <w:t xml:space="preserve">đồng thời </w:t>
            </w:r>
            <w:r w:rsidRPr="00682AE7">
              <w:rPr>
                <w:rFonts w:ascii="Times New Roman" w:hAnsi="Times New Roman" w:cs="Times New Roman"/>
                <w:sz w:val="24"/>
                <w:szCs w:val="24"/>
                <w:lang w:val="de-DE"/>
              </w:rPr>
              <w:t>là thành viên Hội đồng quản trị, thành viên Hội đồng thành viên của doanh nghiệp bảo hiểm, doanh nghiệp tái bảo hiểm khác hoạt động trong cùng lĩnh vực tại Việt Nam.</w:t>
            </w:r>
          </w:p>
          <w:p w:rsidR="00AD6B71"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4. Tổng Giám đốc (Giám đốc), Phó Tổng Giám đốc (Phó Giám đốc), Giám đốc chi nhánh, Trưởng Văn phòng đại diện của doanh nghiệp bảo hiểm chỉ được kiêm nhiệm tối đa Giám đốc của 01 chi nhánh hoặc Trưởng 01 văn phòng đại diện hoặc Trưởng 01 bộ phận nghiệp vụ của doanh nghiệp bảo hiểm. Giám đốc, Phó Giám đốc của chi nhánh nước ngoài chỉ được kiêm nhiệm tối đa Trưởng 01 bộ phận nghiệp vụ của chi nhánh đó.</w:t>
            </w:r>
          </w:p>
          <w:p w:rsidR="00AD6B71"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5. Trưởng ban kiểm soát, Kiểm soát viên, Kế toán trưởng, Trưởng bộ phận kiểm toán nội bộ của doanh nghiệp bảo hiểm, doanh nghiệp tái bảo hiểm không được đồng thời kiêm nhiệm bất kỳ chức danh nào tại cùng tổ chức; không được đồng thời làm tại doanh nghiệp bảo hiểm, doanh nghiệp tái bảo hiểm khác hoạt động tại Việt Nam.</w:t>
            </w:r>
          </w:p>
          <w:p w:rsidR="00AD6B71" w:rsidRPr="00682AE7" w:rsidRDefault="00AD6B71" w:rsidP="00AD6B71">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6. Chuyên gia tính toán, Trưởng bộ phận quản trị rủi ro, tuân thủ của doanh nghiệp bảo hiểm, doanh nghiệp tái bảo hiểm không được đồng thời kiêm nhiệm bất kỳ chức danh quản lý nào tại cùng tổ chức; không được đồng thời làm tại doanh nghiệp bảo hiểm, doanh nghiệp tái bảo hiểm khác hoạt động tại Việt Nam.</w:t>
            </w:r>
          </w:p>
          <w:p w:rsidR="00AD6B71" w:rsidRPr="00682AE7" w:rsidRDefault="00AD6B71" w:rsidP="006509A4">
            <w:pPr>
              <w:spacing w:before="60" w:after="60"/>
              <w:rPr>
                <w:rFonts w:ascii="Times New Roman" w:hAnsi="Times New Roman" w:cs="Times New Roman"/>
                <w:sz w:val="24"/>
                <w:szCs w:val="24"/>
                <w:lang w:val="de-DE"/>
              </w:rPr>
            </w:pPr>
          </w:p>
          <w:p w:rsidR="00B70604" w:rsidRPr="00682AE7" w:rsidRDefault="00B70604" w:rsidP="006509A4">
            <w:pPr>
              <w:spacing w:before="60" w:after="60"/>
              <w:rPr>
                <w:rFonts w:ascii="Times New Roman" w:hAnsi="Times New Roman" w:cs="Times New Roman"/>
                <w:b/>
                <w:bCs/>
                <w:spacing w:val="24"/>
                <w:sz w:val="24"/>
                <w:szCs w:val="24"/>
                <w:lang w:val="de-DE"/>
              </w:rPr>
            </w:pPr>
          </w:p>
        </w:tc>
        <w:tc>
          <w:tcPr>
            <w:tcW w:w="6966" w:type="dxa"/>
          </w:tcPr>
          <w:p w:rsidR="00B70604" w:rsidRPr="00D112A6" w:rsidRDefault="00B70604" w:rsidP="006509A4">
            <w:pPr>
              <w:spacing w:before="60" w:after="60"/>
              <w:rPr>
                <w:rFonts w:ascii="Times New Roman" w:hAnsi="Times New Roman" w:cs="Times New Roman"/>
                <w:i/>
                <w:sz w:val="24"/>
                <w:szCs w:val="24"/>
                <w:lang w:val="de-DE"/>
              </w:rPr>
            </w:pPr>
            <w:r w:rsidRPr="00D112A6">
              <w:rPr>
                <w:rFonts w:ascii="Times New Roman" w:hAnsi="Times New Roman" w:cs="Times New Roman"/>
                <w:b/>
                <w:sz w:val="24"/>
                <w:szCs w:val="24"/>
                <w:lang w:val="sv-SE"/>
              </w:rPr>
              <w:t>- Điểm c Khoản 1 Điều 155 Luật Doanh nghiệp</w:t>
            </w:r>
            <w:r w:rsidRPr="00D112A6">
              <w:rPr>
                <w:rFonts w:ascii="Times New Roman" w:hAnsi="Times New Roman" w:cs="Times New Roman"/>
                <w:sz w:val="24"/>
                <w:szCs w:val="24"/>
                <w:lang w:val="sv-SE"/>
              </w:rPr>
              <w:t xml:space="preserve"> quy định: </w:t>
            </w:r>
            <w:r w:rsidRPr="00D112A6">
              <w:rPr>
                <w:rFonts w:ascii="Times New Roman" w:hAnsi="Times New Roman" w:cs="Times New Roman"/>
                <w:i/>
                <w:sz w:val="24"/>
                <w:szCs w:val="24"/>
              </w:rPr>
              <w:t>Thành viên Hội đồng quản trị công ty có thể đồng thời là thành viên Hội đồng quản trị của công ty khác</w:t>
            </w:r>
            <w:r w:rsidRPr="00D112A6">
              <w:rPr>
                <w:rFonts w:ascii="Times New Roman" w:hAnsi="Times New Roman" w:cs="Times New Roman"/>
                <w:i/>
                <w:sz w:val="24"/>
                <w:szCs w:val="24"/>
                <w:lang w:val="de-DE"/>
              </w:rPr>
              <w:t>”</w:t>
            </w:r>
            <w:r w:rsidRPr="00D112A6">
              <w:rPr>
                <w:rFonts w:ascii="Times New Roman" w:hAnsi="Times New Roman" w:cs="Times New Roman"/>
                <w:i/>
                <w:sz w:val="24"/>
                <w:szCs w:val="24"/>
              </w:rPr>
              <w:t>;</w:t>
            </w:r>
          </w:p>
          <w:p w:rsidR="00B70604" w:rsidRPr="00D112A6" w:rsidRDefault="00B70604" w:rsidP="006509A4">
            <w:pPr>
              <w:spacing w:before="60" w:after="60"/>
              <w:rPr>
                <w:rFonts w:ascii="Times New Roman" w:hAnsi="Times New Roman" w:cs="Times New Roman"/>
                <w:i/>
                <w:spacing w:val="2"/>
                <w:sz w:val="24"/>
                <w:szCs w:val="24"/>
              </w:rPr>
            </w:pPr>
            <w:r w:rsidRPr="00D112A6">
              <w:rPr>
                <w:rFonts w:ascii="Times New Roman" w:hAnsi="Times New Roman" w:cs="Times New Roman"/>
                <w:b/>
                <w:spacing w:val="2"/>
                <w:sz w:val="24"/>
                <w:szCs w:val="24"/>
                <w:lang w:val="de-DE"/>
              </w:rPr>
              <w:t xml:space="preserve">- </w:t>
            </w:r>
            <w:r w:rsidRPr="00D112A6">
              <w:rPr>
                <w:rFonts w:ascii="Times New Roman" w:hAnsi="Times New Roman" w:cs="Times New Roman"/>
                <w:b/>
                <w:spacing w:val="2"/>
                <w:sz w:val="24"/>
                <w:szCs w:val="24"/>
              </w:rPr>
              <w:t xml:space="preserve">Khoản </w:t>
            </w:r>
            <w:r w:rsidRPr="00D112A6">
              <w:rPr>
                <w:rFonts w:ascii="Times New Roman" w:hAnsi="Times New Roman" w:cs="Times New Roman"/>
                <w:b/>
                <w:spacing w:val="2"/>
                <w:sz w:val="24"/>
                <w:szCs w:val="24"/>
                <w:lang w:val="de-DE"/>
              </w:rPr>
              <w:t>1</w:t>
            </w:r>
            <w:r w:rsidRPr="00D112A6">
              <w:rPr>
                <w:rFonts w:ascii="Times New Roman" w:hAnsi="Times New Roman" w:cs="Times New Roman"/>
                <w:b/>
                <w:spacing w:val="2"/>
                <w:sz w:val="24"/>
                <w:szCs w:val="24"/>
              </w:rPr>
              <w:t xml:space="preserve"> Điều </w:t>
            </w:r>
            <w:r w:rsidRPr="00D112A6">
              <w:rPr>
                <w:rFonts w:ascii="Times New Roman" w:hAnsi="Times New Roman" w:cs="Times New Roman"/>
                <w:b/>
                <w:spacing w:val="2"/>
                <w:sz w:val="24"/>
                <w:szCs w:val="24"/>
                <w:lang w:val="de-DE"/>
              </w:rPr>
              <w:t>170</w:t>
            </w:r>
            <w:r w:rsidRPr="00D112A6">
              <w:rPr>
                <w:rFonts w:ascii="Times New Roman" w:hAnsi="Times New Roman" w:cs="Times New Roman"/>
                <w:b/>
                <w:spacing w:val="2"/>
                <w:sz w:val="24"/>
                <w:szCs w:val="24"/>
              </w:rPr>
              <w:t xml:space="preserve"> Luật Doanh nghiệp</w:t>
            </w:r>
            <w:r w:rsidRPr="00D112A6">
              <w:rPr>
                <w:rFonts w:ascii="Times New Roman" w:hAnsi="Times New Roman" w:cs="Times New Roman"/>
                <w:i/>
                <w:spacing w:val="2"/>
                <w:sz w:val="24"/>
                <w:szCs w:val="24"/>
              </w:rPr>
              <w:t xml:space="preserve"> </w:t>
            </w:r>
            <w:r w:rsidRPr="00D112A6">
              <w:rPr>
                <w:rFonts w:ascii="Times New Roman" w:hAnsi="Times New Roman" w:cs="Times New Roman"/>
                <w:spacing w:val="2"/>
                <w:sz w:val="24"/>
                <w:szCs w:val="24"/>
              </w:rPr>
              <w:t>quy địn</w:t>
            </w:r>
            <w:r w:rsidRPr="00D112A6">
              <w:rPr>
                <w:rFonts w:ascii="Times New Roman" w:hAnsi="Times New Roman" w:cs="Times New Roman"/>
                <w:spacing w:val="2"/>
                <w:sz w:val="24"/>
                <w:szCs w:val="24"/>
                <w:lang w:val="de-DE"/>
              </w:rPr>
              <w:t>h</w:t>
            </w:r>
            <w:r w:rsidRPr="00D112A6">
              <w:rPr>
                <w:rFonts w:ascii="Times New Roman" w:hAnsi="Times New Roman" w:cs="Times New Roman"/>
                <w:spacing w:val="2"/>
                <w:sz w:val="24"/>
                <w:szCs w:val="24"/>
              </w:rPr>
              <w:t xml:space="preserve"> </w:t>
            </w:r>
            <w:r w:rsidRPr="00D112A6">
              <w:rPr>
                <w:rFonts w:ascii="Times New Roman" w:hAnsi="Times New Roman" w:cs="Times New Roman"/>
                <w:spacing w:val="2"/>
                <w:sz w:val="24"/>
                <w:szCs w:val="24"/>
                <w:lang w:val="de-DE"/>
              </w:rPr>
              <w:t>q</w:t>
            </w:r>
            <w:r w:rsidRPr="00D112A6">
              <w:rPr>
                <w:rFonts w:ascii="Times New Roman" w:hAnsi="Times New Roman" w:cs="Times New Roman"/>
                <w:spacing w:val="2"/>
                <w:sz w:val="24"/>
                <w:szCs w:val="24"/>
              </w:rPr>
              <w:t>uyền và nghĩa vụ của Ban kiểm soát</w:t>
            </w:r>
            <w:r w:rsidRPr="00D112A6">
              <w:rPr>
                <w:rFonts w:ascii="Times New Roman" w:hAnsi="Times New Roman" w:cs="Times New Roman"/>
                <w:spacing w:val="2"/>
                <w:sz w:val="24"/>
                <w:szCs w:val="24"/>
                <w:lang w:val="de-DE"/>
              </w:rPr>
              <w:t>: “</w:t>
            </w:r>
            <w:r w:rsidRPr="00D112A6">
              <w:rPr>
                <w:rFonts w:ascii="Times New Roman" w:hAnsi="Times New Roman" w:cs="Times New Roman"/>
                <w:i/>
                <w:spacing w:val="2"/>
                <w:sz w:val="24"/>
                <w:szCs w:val="24"/>
              </w:rPr>
              <w:t>1. Ban kiểm soát thực hiện giám sát Hội đồng quản trị, Giám đốc hoặc Tổng giám đốc trong việc quản lý và điều hành công ty”.</w:t>
            </w:r>
          </w:p>
          <w:p w:rsidR="00B70604" w:rsidRPr="00D112A6" w:rsidRDefault="00B70604" w:rsidP="006509A4">
            <w:pPr>
              <w:spacing w:before="60" w:after="60"/>
              <w:rPr>
                <w:rFonts w:ascii="Times New Roman" w:hAnsi="Times New Roman" w:cs="Times New Roman"/>
                <w:b/>
                <w:spacing w:val="2"/>
                <w:sz w:val="24"/>
                <w:szCs w:val="24"/>
              </w:rPr>
            </w:pPr>
            <w:r w:rsidRPr="00D112A6">
              <w:rPr>
                <w:rFonts w:ascii="Times New Roman" w:hAnsi="Times New Roman" w:cs="Times New Roman"/>
                <w:b/>
                <w:sz w:val="24"/>
                <w:szCs w:val="24"/>
              </w:rPr>
              <w:t>- Điều 34 Luật Các tổ chức tín dụng</w:t>
            </w:r>
            <w:r w:rsidRPr="00D112A6">
              <w:rPr>
                <w:rFonts w:ascii="Times New Roman" w:hAnsi="Times New Roman" w:cs="Times New Roman"/>
                <w:sz w:val="24"/>
                <w:szCs w:val="24"/>
              </w:rPr>
              <w:t xml:space="preserve"> </w:t>
            </w:r>
            <w:r w:rsidRPr="00D112A6">
              <w:rPr>
                <w:rFonts w:ascii="Times New Roman" w:hAnsi="Times New Roman" w:cs="Times New Roman"/>
                <w:bCs/>
                <w:sz w:val="24"/>
                <w:szCs w:val="24"/>
              </w:rPr>
              <w:t xml:space="preserve">quy định: </w:t>
            </w:r>
            <w:r w:rsidRPr="00D112A6">
              <w:rPr>
                <w:rFonts w:ascii="Times New Roman" w:hAnsi="Times New Roman" w:cs="Times New Roman"/>
                <w:bCs/>
                <w:i/>
                <w:sz w:val="24"/>
                <w:szCs w:val="24"/>
              </w:rPr>
              <w:t>“</w:t>
            </w:r>
            <w:r w:rsidRPr="00D112A6">
              <w:rPr>
                <w:rFonts w:ascii="Times New Roman" w:hAnsi="Times New Roman" w:cs="Times New Roman"/>
                <w:b/>
                <w:i/>
                <w:spacing w:val="2"/>
                <w:sz w:val="24"/>
                <w:szCs w:val="24"/>
              </w:rPr>
              <w:t>Điều 34. Những trường hợp không cùng đảm nhiệm chức vụ</w:t>
            </w:r>
            <w:r w:rsidRPr="00D112A6">
              <w:rPr>
                <w:rFonts w:ascii="Times New Roman" w:hAnsi="Times New Roman" w:cs="Times New Roman"/>
                <w:b/>
                <w:spacing w:val="2"/>
                <w:sz w:val="24"/>
                <w:szCs w:val="24"/>
              </w:rPr>
              <w:t xml:space="preserve"> </w:t>
            </w:r>
          </w:p>
          <w:p w:rsidR="00B70604" w:rsidRPr="00D112A6" w:rsidRDefault="00B70604" w:rsidP="006509A4">
            <w:pPr>
              <w:spacing w:before="60" w:after="60"/>
              <w:rPr>
                <w:rFonts w:ascii="Times New Roman" w:hAnsi="Times New Roman" w:cs="Times New Roman"/>
                <w:i/>
                <w:sz w:val="24"/>
                <w:szCs w:val="24"/>
              </w:rPr>
            </w:pPr>
            <w:bookmarkStart w:id="72" w:name="dieu_55"/>
            <w:r w:rsidRPr="00D112A6">
              <w:rPr>
                <w:rFonts w:ascii="Times New Roman" w:hAnsi="Times New Roman" w:cs="Times New Roman"/>
                <w:i/>
                <w:sz w:val="24"/>
                <w:szCs w:val="24"/>
              </w:rPr>
              <w:t>1. Chủ tịch Hội đồng quản trị, Chủ tịch Hội đồng thành viên của tổ chức tín dụng không được đồng thời là người điều hành của tổ chức tín dụng đó và của tổ chức tín dụng khác, trừ trường hợp Chủ tịch Hội đồng quản trị của quỹ tín dụng nhân dân đồng thời là thành viên Hội đồng quản trị của ngân hàng hợp tác xã. Thành viên Hội đồng quản trị, thành viên Hội đồng thành viên của tổ chức tín dụng không được đồng thời là người quản lý của tổ chức tín dụng khác, trừ trường hợp tổ chức này là công ty con của tổ chức tín dụng đó hoặc là thành viên Ban kiểm soát của tổ chức tín dụng đó.</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2. Trưởng Ban kiểm soát không được đồng thời là thành viên Ban kiểm soát, người quản lý của tổ chức tín dụng khác. Thành viên Ban kiểm soát không được đồng thời đảm nhiệm một trong các chức vụ sau đây: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a) Thành viên Hội đồng quản trị, thành viên Hội đồng thành viên, người điều hành, nhân viên của cùng một tổ chức tín dụng hoặc công ty con của tổ chức tín dụng đó hoặc nhân viên của doanh nghiệp mà thành viên Hội đồng quản trị, thành viên Hội đồng thành viên, Tổng giám đốc (Giám đốc) của tổ chức tín dụng là thành viên Hội đồng quản trị, người điều hành hoặc là cổ đông lớn của doanh nghiệp đó;</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b) Thành viên Hội đồng quản trị, thành viên Hội đồng thành viên, người điều hành của doanh nghiệp mà thành viên Ban kiểm soát của doanh nghiệp đó đang là thành viên Hội đồng quản trị, thành viên Hội đồng thành viên, người điều hành tại tổ chức tín dụng.</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Tổng giám đốc (Giám đốc), Phó Tổng giám đốc (Phó giám đốc) và các chức danh tương đương không được đồng thời đảm nhiệm một trong các chức vụ sau đây:</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a) Thành viên Hội đồng quản trị, thành viên Hội đồng thành viên, thành viên Ban kiểm soát của tổ chức tín dụng khác, trừ trường hợp tổ chức đó là công ty con của tổ chức tín dụng;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b) Tổng giám đốc (Giám đốc), Phó Tổng giám đốc (Phó giám đốc) của doanh nghiệp khác. </w:t>
            </w:r>
          </w:p>
          <w:p w:rsidR="00B70604" w:rsidRPr="00D112A6" w:rsidRDefault="00B70604" w:rsidP="006509A4">
            <w:pPr>
              <w:spacing w:before="60" w:after="60"/>
              <w:rPr>
                <w:rFonts w:ascii="Times New Roman" w:eastAsia="Times New Roman" w:hAnsi="Times New Roman" w:cs="Times New Roman"/>
                <w:i/>
                <w:noProof/>
                <w:sz w:val="24"/>
                <w:szCs w:val="24"/>
                <w:lang w:val="nl-NL"/>
              </w:rPr>
            </w:pPr>
            <w:r w:rsidRPr="00D112A6">
              <w:rPr>
                <w:rFonts w:ascii="Times New Roman" w:eastAsia="Times New Roman" w:hAnsi="Times New Roman" w:cs="Times New Roman"/>
                <w:b/>
                <w:bCs/>
                <w:noProof/>
                <w:sz w:val="24"/>
                <w:szCs w:val="24"/>
                <w:lang w:val="nl-NL"/>
              </w:rPr>
              <w:t xml:space="preserve">- Khoản 2 Điều 55 Luật Kế toán </w:t>
            </w:r>
            <w:bookmarkEnd w:id="72"/>
            <w:r w:rsidRPr="00D112A6">
              <w:rPr>
                <w:rFonts w:ascii="Times New Roman" w:eastAsia="Times New Roman" w:hAnsi="Times New Roman" w:cs="Times New Roman"/>
                <w:b/>
                <w:bCs/>
                <w:noProof/>
                <w:sz w:val="24"/>
                <w:szCs w:val="24"/>
                <w:lang w:val="nl-NL"/>
              </w:rPr>
              <w:t xml:space="preserve">quy định </w:t>
            </w:r>
            <w:r w:rsidRPr="00D112A6">
              <w:rPr>
                <w:rFonts w:ascii="Times New Roman" w:eastAsia="Times New Roman" w:hAnsi="Times New Roman" w:cs="Times New Roman"/>
                <w:bCs/>
                <w:noProof/>
                <w:sz w:val="24"/>
                <w:szCs w:val="24"/>
                <w:lang w:val="nl-NL"/>
              </w:rPr>
              <w:t>“2.</w:t>
            </w:r>
            <w:r w:rsidRPr="00D112A6">
              <w:rPr>
                <w:rFonts w:ascii="Times New Roman" w:eastAsia="Times New Roman" w:hAnsi="Times New Roman" w:cs="Times New Roman"/>
                <w:b/>
                <w:bCs/>
                <w:noProof/>
                <w:sz w:val="24"/>
                <w:szCs w:val="24"/>
                <w:lang w:val="nl-NL"/>
              </w:rPr>
              <w:t xml:space="preserve"> </w:t>
            </w:r>
            <w:r w:rsidRPr="00D112A6">
              <w:rPr>
                <w:rFonts w:ascii="Times New Roman" w:eastAsia="Times New Roman" w:hAnsi="Times New Roman" w:cs="Times New Roman"/>
                <w:i/>
                <w:noProof/>
                <w:sz w:val="24"/>
                <w:szCs w:val="24"/>
                <w:lang w:val="nl-NL"/>
              </w:rPr>
              <w:t>Kế toán trưởng có quyền độc lập về chuyên môn, nghiệp vụ kế toán.”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iCs/>
                <w:sz w:val="24"/>
                <w:szCs w:val="24"/>
                <w:lang w:val="nl-NL"/>
              </w:rPr>
              <w:t xml:space="preserve">- Điều 4 </w:t>
            </w:r>
            <w:r w:rsidRPr="00D112A6">
              <w:rPr>
                <w:rFonts w:ascii="Times New Roman" w:hAnsi="Times New Roman" w:cs="Times New Roman"/>
                <w:b/>
                <w:iCs/>
                <w:sz w:val="24"/>
                <w:szCs w:val="24"/>
              </w:rPr>
              <w:t xml:space="preserve">Nghị định </w:t>
            </w:r>
            <w:r w:rsidRPr="00D112A6">
              <w:rPr>
                <w:rFonts w:ascii="Times New Roman" w:hAnsi="Times New Roman" w:cs="Times New Roman"/>
                <w:b/>
                <w:sz w:val="24"/>
                <w:szCs w:val="24"/>
              </w:rPr>
              <w:t>05/2019/NĐ-CP</w:t>
            </w:r>
            <w:r w:rsidRPr="00D112A6">
              <w:rPr>
                <w:rFonts w:ascii="Times New Roman" w:hAnsi="Times New Roman" w:cs="Times New Roman"/>
                <w:b/>
                <w:sz w:val="24"/>
                <w:szCs w:val="24"/>
                <w:lang w:val="nl-NL"/>
              </w:rPr>
              <w:t xml:space="preserve"> </w:t>
            </w:r>
            <w:r w:rsidRPr="00D112A6">
              <w:rPr>
                <w:rFonts w:ascii="Times New Roman" w:hAnsi="Times New Roman" w:cs="Times New Roman"/>
                <w:b/>
                <w:iCs/>
                <w:sz w:val="24"/>
                <w:szCs w:val="24"/>
              </w:rPr>
              <w:t>về kiểm toán nội bộ</w:t>
            </w:r>
            <w:r w:rsidRPr="00D112A6">
              <w:rPr>
                <w:rFonts w:ascii="Times New Roman" w:hAnsi="Times New Roman" w:cs="Times New Roman"/>
                <w:b/>
                <w:iCs/>
                <w:sz w:val="24"/>
                <w:szCs w:val="24"/>
                <w:lang w:val="nl-NL"/>
              </w:rPr>
              <w:t xml:space="preserve"> </w:t>
            </w:r>
            <w:r w:rsidRPr="00D112A6">
              <w:rPr>
                <w:rFonts w:ascii="Times New Roman" w:hAnsi="Times New Roman" w:cs="Times New Roman"/>
                <w:iCs/>
                <w:sz w:val="24"/>
                <w:szCs w:val="24"/>
                <w:lang w:val="nl-NL"/>
              </w:rPr>
              <w:t>quy định m</w:t>
            </w:r>
            <w:r w:rsidRPr="00D112A6">
              <w:rPr>
                <w:rFonts w:ascii="Times New Roman" w:hAnsi="Times New Roman" w:cs="Times New Roman"/>
                <w:bCs/>
                <w:sz w:val="24"/>
                <w:szCs w:val="24"/>
              </w:rPr>
              <w:t>ục tiêu của kiểm toán nội bộ</w:t>
            </w:r>
            <w:r w:rsidRPr="00D112A6">
              <w:rPr>
                <w:rFonts w:ascii="Times New Roman" w:hAnsi="Times New Roman" w:cs="Times New Roman"/>
                <w:bCs/>
                <w:sz w:val="24"/>
                <w:szCs w:val="24"/>
                <w:lang w:val="nl-NL"/>
              </w:rPr>
              <w:t>: “</w:t>
            </w:r>
            <w:r w:rsidRPr="00D112A6">
              <w:rPr>
                <w:rFonts w:ascii="Times New Roman" w:hAnsi="Times New Roman" w:cs="Times New Roman"/>
                <w:i/>
                <w:sz w:val="24"/>
                <w:szCs w:val="24"/>
              </w:rPr>
              <w:t xml:space="preserve">Thông qua các hoạt động kiểm tra, đánh giá và tư vấn, kiểm toán nội bộ đưa ra các </w:t>
            </w:r>
            <w:r w:rsidRPr="00D112A6">
              <w:rPr>
                <w:rFonts w:ascii="Times New Roman" w:hAnsi="Times New Roman" w:cs="Times New Roman"/>
                <w:i/>
                <w:sz w:val="24"/>
                <w:szCs w:val="24"/>
                <w:u w:val="single"/>
              </w:rPr>
              <w:t>đảm bảo mang tính độc lập, khách quan</w:t>
            </w:r>
            <w:r w:rsidRPr="00D112A6">
              <w:rPr>
                <w:rFonts w:ascii="Times New Roman" w:hAnsi="Times New Roman" w:cs="Times New Roman"/>
                <w:i/>
                <w:sz w:val="24"/>
                <w:szCs w:val="24"/>
              </w:rPr>
              <w:t xml:space="preserve"> và các khuyến nghị về các nội dung sau đây:</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Hệ thống kiểm soát nội bộ của đơn vị đã được thiết lập và vận hành một cách phù hợp nhằm phòng ngừa, phát hiện, xử lý các rủi ro của đơn vị.</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Các quy trình quản trị và quy trình quản lý rủi ro của đơn vị đảm bảo tính hiệu quả và có hiệu suất cao.</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Các mục tiêu hoạt động và các mục tiêu chiến lược, kế hoạch và nhiệm vụ công tác mà đơn vị đạt được”.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iCs/>
                <w:sz w:val="24"/>
                <w:szCs w:val="24"/>
              </w:rPr>
              <w:t xml:space="preserve">- Khoản 1 Điều 5 Nghị định </w:t>
            </w:r>
            <w:r w:rsidRPr="00D112A6">
              <w:rPr>
                <w:rFonts w:ascii="Times New Roman" w:hAnsi="Times New Roman" w:cs="Times New Roman"/>
                <w:b/>
                <w:sz w:val="24"/>
                <w:szCs w:val="24"/>
              </w:rPr>
              <w:t xml:space="preserve">05/2019/NĐ-CP </w:t>
            </w:r>
            <w:r w:rsidRPr="00D112A6">
              <w:rPr>
                <w:rFonts w:ascii="Times New Roman" w:hAnsi="Times New Roman" w:cs="Times New Roman"/>
                <w:b/>
                <w:iCs/>
                <w:sz w:val="24"/>
                <w:szCs w:val="24"/>
              </w:rPr>
              <w:t xml:space="preserve">về kiểm toán nội bộ </w:t>
            </w:r>
            <w:r w:rsidRPr="00D112A6">
              <w:rPr>
                <w:rFonts w:ascii="Times New Roman" w:hAnsi="Times New Roman" w:cs="Times New Roman"/>
                <w:iCs/>
                <w:sz w:val="24"/>
                <w:szCs w:val="24"/>
              </w:rPr>
              <w:t>quy định c</w:t>
            </w:r>
            <w:r w:rsidRPr="00D112A6">
              <w:rPr>
                <w:rFonts w:ascii="Times New Roman" w:hAnsi="Times New Roman" w:cs="Times New Roman"/>
                <w:bCs/>
                <w:sz w:val="24"/>
                <w:szCs w:val="24"/>
              </w:rPr>
              <w:t xml:space="preserve">ác nguyên tắc cơ bản của kiểm toán nội bộ: </w:t>
            </w:r>
            <w:r w:rsidRPr="00D112A6">
              <w:rPr>
                <w:rFonts w:ascii="Times New Roman" w:hAnsi="Times New Roman" w:cs="Times New Roman"/>
                <w:i/>
                <w:sz w:val="24"/>
                <w:szCs w:val="24"/>
              </w:rPr>
              <w:t>1. Tính độc lập: Người làm công tác kiểm toán nội bộ không được đồng thời đảm nhận các công việc thuộc đối tượng của kiểm toán nội bộ. Đơn vị phải đảm bảo rằng kiểm toán nội bộ không chịu bất cứ sự can thiệp nào trong khi thực hiện nhiệm vụ báo cáo và đánh giá.</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b/>
                <w:bCs/>
                <w:sz w:val="24"/>
                <w:szCs w:val="24"/>
              </w:rPr>
              <w:t xml:space="preserve">- Điểm b khoản 3 Điều 6 </w:t>
            </w:r>
            <w:r w:rsidRPr="00D112A6">
              <w:rPr>
                <w:rFonts w:ascii="Times New Roman" w:hAnsi="Times New Roman" w:cs="Times New Roman"/>
                <w:b/>
                <w:iCs/>
                <w:sz w:val="24"/>
                <w:szCs w:val="24"/>
              </w:rPr>
              <w:t xml:space="preserve">Nghị định </w:t>
            </w:r>
            <w:r w:rsidRPr="00D112A6">
              <w:rPr>
                <w:rFonts w:ascii="Times New Roman" w:hAnsi="Times New Roman" w:cs="Times New Roman"/>
                <w:b/>
                <w:sz w:val="24"/>
                <w:szCs w:val="24"/>
              </w:rPr>
              <w:t xml:space="preserve">05/2019/NĐ-CP </w:t>
            </w:r>
            <w:r w:rsidRPr="00D112A6">
              <w:rPr>
                <w:rFonts w:ascii="Times New Roman" w:hAnsi="Times New Roman" w:cs="Times New Roman"/>
                <w:b/>
                <w:iCs/>
                <w:sz w:val="24"/>
                <w:szCs w:val="24"/>
              </w:rPr>
              <w:t xml:space="preserve">về kiểm toán nội bộ </w:t>
            </w:r>
            <w:r w:rsidRPr="00D112A6">
              <w:rPr>
                <w:rFonts w:ascii="Times New Roman" w:hAnsi="Times New Roman" w:cs="Times New Roman"/>
                <w:iCs/>
                <w:sz w:val="24"/>
                <w:szCs w:val="24"/>
              </w:rPr>
              <w:t xml:space="preserve">quy định </w:t>
            </w:r>
            <w:r w:rsidRPr="00D112A6">
              <w:rPr>
                <w:rFonts w:ascii="Times New Roman" w:hAnsi="Times New Roman" w:cs="Times New Roman"/>
                <w:sz w:val="24"/>
                <w:szCs w:val="24"/>
              </w:rPr>
              <w:t>3. Trong công tác kiểm toán nội bộ, đơn vị phải thực hiện quy định dưới đây nhằm đảm bảo tính độc lập và khách quan, ngăn ngừa sự thiếu công bằng, định kiến và xung đột lợi ích:</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b) Người làm công tác kiểm toán nội bộ không có những xung đột về quyền và lợi ích kinh tế với đơn vị, bộ phận được kiểm toán; người làm công tác kiểm toán nội bộ không được thực hiện kiểm toán đối với đơn vị, bộ phận mà người điều hành đơn vị, bộ phận đó là người có liên quan của mình;</w:t>
            </w:r>
          </w:p>
          <w:p w:rsidR="00B70604" w:rsidRPr="00D112A6" w:rsidRDefault="00B70604" w:rsidP="006509A4">
            <w:pPr>
              <w:spacing w:before="60" w:after="60"/>
              <w:rPr>
                <w:rFonts w:ascii="Times New Roman" w:hAnsi="Times New Roman" w:cs="Times New Roman"/>
                <w:b/>
                <w:sz w:val="24"/>
                <w:szCs w:val="24"/>
              </w:rPr>
            </w:pPr>
          </w:p>
        </w:tc>
        <w:tc>
          <w:tcPr>
            <w:tcW w:w="2007" w:type="dxa"/>
          </w:tcPr>
          <w:p w:rsidR="00B70604" w:rsidRPr="00D112A6" w:rsidRDefault="00B70604" w:rsidP="006509A4">
            <w:pPr>
              <w:spacing w:before="60" w:after="60"/>
              <w:rPr>
                <w:rFonts w:ascii="Times New Roman" w:hAnsi="Times New Roman" w:cs="Times New Roman"/>
                <w:sz w:val="24"/>
                <w:szCs w:val="24"/>
                <w:lang w:val="sv-SE"/>
              </w:rPr>
            </w:pPr>
            <w:r w:rsidRPr="00D112A6">
              <w:rPr>
                <w:rFonts w:ascii="Times New Roman" w:hAnsi="Times New Roman" w:cs="Times New Roman"/>
                <w:sz w:val="24"/>
                <w:szCs w:val="24"/>
                <w:lang w:val="sv-SE"/>
              </w:rPr>
              <w:t>- Quy định thành viên HĐQT/HĐTV, Tổng giám đốc, Phó Tổng giám đốc không được đồng thời kiêm nhiệm, làm việc cho một doanh nghiệp bảo hiểm, doanh nghiệp tái bảo hiểm khác trong cùng lĩnh vực tại Việt Nam là quy định mang tính đặc thù, nhằm đảm bảo hạn chế việc mâu thuẫn lợi ịch, đảm bảo cạnh tranh lành mạnh. Quy định của dự thảo Luật hoàn toàn phù hợp với nguyên tắc áp dụng quy định đặc thù của Luật chuyên ngành theo quy định tại Điều 3 Luật doanh nghiệp.</w:t>
            </w:r>
          </w:p>
          <w:p w:rsidR="00B70604" w:rsidRPr="00D112A6" w:rsidRDefault="00B70604" w:rsidP="006509A4">
            <w:pPr>
              <w:spacing w:before="60" w:after="60"/>
              <w:rPr>
                <w:rFonts w:ascii="Times New Roman" w:hAnsi="Times New Roman" w:cs="Times New Roman"/>
                <w:sz w:val="24"/>
                <w:szCs w:val="24"/>
                <w:lang w:val="sv-SE"/>
              </w:rPr>
            </w:pPr>
            <w:r w:rsidRPr="00D112A6">
              <w:rPr>
                <w:rFonts w:ascii="Times New Roman" w:hAnsi="Times New Roman" w:cs="Times New Roman"/>
                <w:sz w:val="24"/>
                <w:szCs w:val="24"/>
                <w:lang w:val="sv-SE"/>
              </w:rPr>
              <w:t>Ngoài ra, quy định này cũng đồng bộ với quy định đặc thù về những trường hợp không cùng đảm nhiệm chức vụ trong lĩnh vực ngân hàng theo quy định tại Điều 34 của Luật các tổ chức tín dụng.</w:t>
            </w:r>
          </w:p>
          <w:p w:rsidR="00B70604" w:rsidRPr="00D112A6" w:rsidRDefault="00B70604" w:rsidP="006509A4">
            <w:pPr>
              <w:spacing w:before="60" w:after="60"/>
              <w:rPr>
                <w:rFonts w:ascii="Times New Roman" w:hAnsi="Times New Roman" w:cs="Times New Roman"/>
                <w:sz w:val="24"/>
                <w:szCs w:val="24"/>
                <w:lang w:val="sv-SE"/>
              </w:rPr>
            </w:pPr>
            <w:r w:rsidRPr="00D112A6">
              <w:rPr>
                <w:rFonts w:ascii="Times New Roman" w:hAnsi="Times New Roman" w:cs="Times New Roman"/>
                <w:sz w:val="24"/>
                <w:szCs w:val="24"/>
                <w:lang w:val="sv-SE"/>
              </w:rPr>
              <w:t>- Tương tự, quy định tại khoản 4 Điều này của dự thảo Luật về việc hạn chế tối đa việc kiêm nhiệm của Tổng giám đốc, Phó Tổng giám đốc, Giám đốc chi nhánh, Trưởng văn phòng đại diện đối với các vị trí giám đốc chi nhánh, trưởng văn phòng đại diện hoặc trưởng bộ phận nghiệp vụ cũng là quy định mang tính đặc thù, đảm bảo hiệu quả, chất lượng quản trị, điều hành của các chức danh này, hoàn toàn phù hợp với quy định của Luật Doanh nghiệp.</w:t>
            </w:r>
          </w:p>
          <w:p w:rsidR="00B70604" w:rsidRPr="00D112A6" w:rsidRDefault="00B70604" w:rsidP="006509A4">
            <w:pPr>
              <w:spacing w:before="60" w:after="60"/>
              <w:rPr>
                <w:rFonts w:ascii="Times New Roman" w:hAnsi="Times New Roman" w:cs="Times New Roman"/>
                <w:sz w:val="24"/>
                <w:szCs w:val="24"/>
                <w:lang w:val="sv-SE"/>
              </w:rPr>
            </w:pPr>
            <w:r w:rsidRPr="00D112A6">
              <w:rPr>
                <w:rFonts w:ascii="Times New Roman" w:hAnsi="Times New Roman" w:cs="Times New Roman"/>
                <w:sz w:val="24"/>
                <w:szCs w:val="24"/>
                <w:lang w:val="sv-SE"/>
              </w:rPr>
              <w:t>- Liên quan đến nguyên tắc kiêm nhiệm của các chức danh người kiểm soát và kế toán trưởng vừa đảm bảo tính đặc thù trong công tác quản trị doanh nghiệp bảo hiểm, đồng thời cũng hoàn toàn phù hợp với quy định của Luật Doanh nghiệp, quy định của pháp luật về kế toán và các nguyên tắc, khuyến nghị của IAIS, OECD và Viện kiểm toán nội bộ (IIA), cụ thể:</w:t>
            </w:r>
          </w:p>
          <w:p w:rsidR="00B70604" w:rsidRPr="00D112A6" w:rsidRDefault="00B70604" w:rsidP="006509A4">
            <w:pPr>
              <w:spacing w:before="60" w:after="60"/>
              <w:rPr>
                <w:rFonts w:ascii="Times New Roman" w:hAnsi="Times New Roman" w:cs="Times New Roman"/>
                <w:spacing w:val="2"/>
                <w:sz w:val="24"/>
                <w:szCs w:val="24"/>
                <w:lang w:val="sv-SE"/>
              </w:rPr>
            </w:pPr>
            <w:r w:rsidRPr="00D112A6">
              <w:rPr>
                <w:rFonts w:ascii="Times New Roman" w:hAnsi="Times New Roman" w:cs="Times New Roman"/>
                <w:sz w:val="24"/>
                <w:szCs w:val="24"/>
                <w:lang w:val="sv-SE"/>
              </w:rPr>
              <w:t xml:space="preserve">+ Việc quy định Trưởng Ban kiểm soát, kiểm soát viên không được đồng thời kiêm nhiệm bất kỳ chức danh nào tại doanh nghiệp nhằm đảm bảo tính độc lập của các chức danh này trong việc thực hiện nhiệm vụ </w:t>
            </w:r>
            <w:r w:rsidRPr="00D112A6">
              <w:rPr>
                <w:rFonts w:ascii="Times New Roman" w:hAnsi="Times New Roman" w:cs="Times New Roman"/>
                <w:i/>
                <w:spacing w:val="2"/>
                <w:sz w:val="24"/>
                <w:szCs w:val="24"/>
              </w:rPr>
              <w:t>giám sát Hội đồng quản trị, Giám đốc hoặc Tổng giám đốc trong việc quản lý và điều hành công ty</w:t>
            </w:r>
            <w:r w:rsidRPr="00D112A6">
              <w:rPr>
                <w:rFonts w:ascii="Times New Roman" w:hAnsi="Times New Roman" w:cs="Times New Roman"/>
                <w:sz w:val="24"/>
                <w:szCs w:val="24"/>
                <w:lang w:val="sv-SE"/>
              </w:rPr>
              <w:t xml:space="preserve"> theo quy định tại </w:t>
            </w:r>
            <w:r w:rsidRPr="00D112A6">
              <w:rPr>
                <w:rFonts w:ascii="Times New Roman" w:hAnsi="Times New Roman" w:cs="Times New Roman"/>
                <w:spacing w:val="2"/>
                <w:sz w:val="24"/>
                <w:szCs w:val="24"/>
              </w:rPr>
              <w:t xml:space="preserve">Khoản </w:t>
            </w:r>
            <w:r w:rsidRPr="00D112A6">
              <w:rPr>
                <w:rFonts w:ascii="Times New Roman" w:hAnsi="Times New Roman" w:cs="Times New Roman"/>
                <w:spacing w:val="2"/>
                <w:sz w:val="24"/>
                <w:szCs w:val="24"/>
                <w:lang w:val="sv-SE"/>
              </w:rPr>
              <w:t>1</w:t>
            </w:r>
            <w:r w:rsidRPr="00D112A6">
              <w:rPr>
                <w:rFonts w:ascii="Times New Roman" w:hAnsi="Times New Roman" w:cs="Times New Roman"/>
                <w:spacing w:val="2"/>
                <w:sz w:val="24"/>
                <w:szCs w:val="24"/>
              </w:rPr>
              <w:t xml:space="preserve"> Điều </w:t>
            </w:r>
            <w:r w:rsidRPr="00D112A6">
              <w:rPr>
                <w:rFonts w:ascii="Times New Roman" w:hAnsi="Times New Roman" w:cs="Times New Roman"/>
                <w:spacing w:val="2"/>
                <w:sz w:val="24"/>
                <w:szCs w:val="24"/>
                <w:lang w:val="sv-SE"/>
              </w:rPr>
              <w:t>170</w:t>
            </w:r>
            <w:r w:rsidRPr="00D112A6">
              <w:rPr>
                <w:rFonts w:ascii="Times New Roman" w:hAnsi="Times New Roman" w:cs="Times New Roman"/>
                <w:spacing w:val="2"/>
                <w:sz w:val="24"/>
                <w:szCs w:val="24"/>
              </w:rPr>
              <w:t xml:space="preserve"> Luật Doanh nghiệp</w:t>
            </w:r>
            <w:r w:rsidRPr="00D112A6">
              <w:rPr>
                <w:rFonts w:ascii="Times New Roman" w:hAnsi="Times New Roman" w:cs="Times New Roman"/>
                <w:spacing w:val="2"/>
                <w:sz w:val="24"/>
                <w:szCs w:val="24"/>
                <w:lang w:val="sv-SE"/>
              </w:rPr>
              <w:t>.</w:t>
            </w:r>
          </w:p>
          <w:p w:rsidR="00B70604" w:rsidRPr="00D112A6" w:rsidRDefault="00B70604" w:rsidP="006509A4">
            <w:pPr>
              <w:spacing w:before="60" w:after="60"/>
              <w:rPr>
                <w:rFonts w:ascii="Times New Roman" w:hAnsi="Times New Roman" w:cs="Times New Roman"/>
                <w:spacing w:val="2"/>
                <w:sz w:val="24"/>
                <w:szCs w:val="24"/>
                <w:lang w:val="sv-SE"/>
              </w:rPr>
            </w:pPr>
            <w:r w:rsidRPr="00D112A6">
              <w:rPr>
                <w:rFonts w:ascii="Times New Roman" w:hAnsi="Times New Roman" w:cs="Times New Roman"/>
                <w:sz w:val="24"/>
                <w:szCs w:val="24"/>
                <w:lang w:val="sv-SE"/>
              </w:rPr>
              <w:t>+ Pháp luật về kế toán yêu cầu về tính độc lập của kiếm toán nội bộ (</w:t>
            </w:r>
            <w:r w:rsidRPr="00D112A6">
              <w:rPr>
                <w:rFonts w:ascii="Times New Roman" w:hAnsi="Times New Roman" w:cs="Times New Roman"/>
                <w:sz w:val="24"/>
                <w:szCs w:val="24"/>
              </w:rPr>
              <w:t>không được đồng thời đảm nhận các công việc thuộc đối tượng của kiểm toán nội bộ</w:t>
            </w:r>
            <w:r w:rsidRPr="00D112A6">
              <w:rPr>
                <w:rFonts w:ascii="Times New Roman" w:hAnsi="Times New Roman" w:cs="Times New Roman"/>
                <w:sz w:val="24"/>
                <w:szCs w:val="24"/>
                <w:lang w:val="sv-SE"/>
              </w:rPr>
              <w:t>) nhằm mục tiêu bảo đảm kiểm toán nội bộ đưa ra được các đảm bảo mang tính độc lập, khách quan và quy định về tính độc lập về chuyên môn nghiệp vụ của Kế toán trưởng.</w:t>
            </w:r>
          </w:p>
          <w:p w:rsidR="00B70604" w:rsidRPr="00D112A6" w:rsidRDefault="00B70604" w:rsidP="006509A4">
            <w:pPr>
              <w:spacing w:before="60" w:after="60"/>
              <w:rPr>
                <w:rFonts w:ascii="Times New Roman" w:hAnsi="Times New Roman" w:cs="Times New Roman"/>
                <w:sz w:val="24"/>
                <w:szCs w:val="24"/>
                <w:lang w:val="sv-SE"/>
              </w:rPr>
            </w:pPr>
            <w:r w:rsidRPr="00D112A6">
              <w:rPr>
                <w:rFonts w:ascii="Times New Roman" w:hAnsi="Times New Roman" w:cs="Times New Roman"/>
                <w:sz w:val="24"/>
                <w:szCs w:val="24"/>
                <w:lang w:val="sv-SE"/>
              </w:rPr>
              <w:t>+ IAIS, OECD đều đưa ra khuyến nghị đảm bảo tính độc lập của các chức danh kiểm soát bao gồm trưởng bộ phận quản trị rủi ro, tuân thủ, chuyên gia tính toán và kiểm toán nội bộ. Trong đó, yêu cầu độc lập cao nhất được áp dụng đối với chức danh kiểm toán nội bộ. Vai trò độc lập cao của kiểm toán nội bộ cũng được khẳng định qua mô hình ba lớp phòng vệ rủi ro do IIA khuyến nghị; trong đó kiểm toán nội bộ là lớp phòng vệ rủi ro cuối cùng được đảm bảo thông qua các cơ chế như là cơ quan trực thuộc HĐQT, quyền tiếp cận thông tin, tiếp cận các nguồn lực...</w:t>
            </w:r>
          </w:p>
          <w:p w:rsidR="00B70604" w:rsidRPr="00D112A6" w:rsidRDefault="00B70604" w:rsidP="006509A4">
            <w:pPr>
              <w:spacing w:before="60" w:after="60"/>
              <w:rPr>
                <w:rFonts w:ascii="Times New Roman" w:hAnsi="Times New Roman" w:cs="Times New Roman"/>
                <w:b/>
                <w:sz w:val="24"/>
                <w:szCs w:val="24"/>
                <w:lang w:val="sv-SE"/>
              </w:rPr>
            </w:pPr>
          </w:p>
        </w:tc>
      </w:tr>
      <w:tr w:rsidR="00B70604" w:rsidRPr="00D112A6" w:rsidTr="00F218B1">
        <w:trPr>
          <w:trHeight w:val="608"/>
        </w:trPr>
        <w:tc>
          <w:tcPr>
            <w:tcW w:w="809" w:type="dxa"/>
          </w:tcPr>
          <w:p w:rsidR="00B70604" w:rsidRPr="00D112A6" w:rsidRDefault="00413C2D"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30</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Về việc đình chỉ, tạm đình chỉ một số chức danh của doanh nghiệp</w:t>
            </w:r>
          </w:p>
        </w:tc>
        <w:tc>
          <w:tcPr>
            <w:tcW w:w="4319" w:type="dxa"/>
          </w:tcPr>
          <w:p w:rsidR="00FA3144" w:rsidRPr="00FA3144" w:rsidRDefault="00FA3144" w:rsidP="00FA3144">
            <w:pPr>
              <w:spacing w:before="60" w:after="60"/>
              <w:rPr>
                <w:rFonts w:ascii="Times New Roman" w:hAnsi="Times New Roman" w:cs="Times New Roman"/>
                <w:b/>
                <w:sz w:val="24"/>
                <w:szCs w:val="24"/>
                <w:lang w:val="de-DE"/>
              </w:rPr>
            </w:pPr>
            <w:r w:rsidRPr="00FA3144">
              <w:rPr>
                <w:rFonts w:ascii="Times New Roman" w:hAnsi="Times New Roman" w:cs="Times New Roman"/>
                <w:b/>
                <w:sz w:val="24"/>
                <w:szCs w:val="24"/>
                <w:lang w:val="de-DE"/>
              </w:rPr>
              <w:t xml:space="preserve">Điều 83. Đình chỉ, tạm đình chỉ chức danh Chủ tịch Hội đồng quản trị, Chủ tịch Hội đồng thành viên, Tổng giám đốc (Giám đốc), Chuyên gia tính toán </w:t>
            </w:r>
          </w:p>
          <w:p w:rsidR="00FA3144" w:rsidRPr="00FA3144" w:rsidRDefault="00FA3144" w:rsidP="00FA3144">
            <w:pPr>
              <w:spacing w:before="60" w:after="60"/>
              <w:rPr>
                <w:rFonts w:ascii="Times New Roman" w:hAnsi="Times New Roman" w:cs="Times New Roman"/>
                <w:sz w:val="24"/>
                <w:szCs w:val="24"/>
                <w:lang w:val="de-DE"/>
              </w:rPr>
            </w:pPr>
            <w:r w:rsidRPr="00FA3144">
              <w:rPr>
                <w:rFonts w:ascii="Times New Roman" w:hAnsi="Times New Roman" w:cs="Times New Roman"/>
                <w:sz w:val="24"/>
                <w:szCs w:val="24"/>
                <w:lang w:val="de-DE"/>
              </w:rPr>
              <w:t xml:space="preserve">1. Bộ Tài chính có quyền đình chỉ, tạm đình chỉ việc thực thi quyền, nghĩa vụ của Chủ tịch Hội đồng quản trị, Chủ tịch Hội đồng thành viên, Tổng giám đốc (Giám đốc), Chuyên gia tính toán của doanh nghiệp bảo hiểm, doanh nghiệp tái bảo hiểm vi phạm quy định về quyên tắc phân công đảm nhiệm chức vụ theo quy định tại Điều 82 Luật này hoặc không còn đáp ứng tiêu chuẩn, điều kiện theo quy định; yêu cầu doanh nghiệp bảo hiểm, doanh nghiệp tái bảo hiểm bổ nhiệm người thay thế. </w:t>
            </w:r>
          </w:p>
          <w:p w:rsidR="00FA3144" w:rsidRPr="00FA3144" w:rsidRDefault="00FA3144" w:rsidP="00FA3144">
            <w:pPr>
              <w:spacing w:before="60" w:after="60"/>
              <w:rPr>
                <w:rFonts w:ascii="Times New Roman" w:hAnsi="Times New Roman" w:cs="Times New Roman"/>
                <w:sz w:val="24"/>
                <w:szCs w:val="24"/>
                <w:lang w:val="de-DE"/>
              </w:rPr>
            </w:pPr>
            <w:r w:rsidRPr="00FA3144">
              <w:rPr>
                <w:rFonts w:ascii="Times New Roman" w:hAnsi="Times New Roman" w:cs="Times New Roman"/>
                <w:sz w:val="24"/>
                <w:szCs w:val="24"/>
                <w:lang w:val="de-DE"/>
              </w:rPr>
              <w:t xml:space="preserve">2. Trong vòng 90 ngày kể từ ngày Bộ Tài chính có văn bản đình chỉ, tạm đình chỉ, doanh nghiệp bảo hiểm, doanh nghiệp tái bảo hiểm phải hoàn thành việc bổ nhiệm Chủ tịch Hội đồng quản trị, Chủ tịch Hội đồng thành viên, Tổng giám đốc (Giám đốc), Chuyên gia tính toán thay thế và được Bộ Tài chính chấp thuận theo quy định. </w:t>
            </w:r>
          </w:p>
          <w:p w:rsidR="00B70604" w:rsidRPr="00FA3144" w:rsidRDefault="00FA3144" w:rsidP="00FA3144">
            <w:pPr>
              <w:spacing w:before="60" w:after="60"/>
              <w:rPr>
                <w:rFonts w:ascii="Times New Roman" w:hAnsi="Times New Roman" w:cs="Times New Roman"/>
                <w:sz w:val="24"/>
                <w:szCs w:val="24"/>
                <w:lang w:val="de-DE"/>
              </w:rPr>
            </w:pPr>
            <w:r w:rsidRPr="00FA3144">
              <w:rPr>
                <w:rFonts w:ascii="Times New Roman" w:hAnsi="Times New Roman" w:cs="Times New Roman"/>
                <w:sz w:val="24"/>
                <w:szCs w:val="24"/>
                <w:lang w:val="de-DE"/>
              </w:rPr>
              <w:t>3. Người bị đình chỉ, tạm đình chỉ việc thực thi quyền, nghĩa vụ theo quy định tại khoản 1 Điều này phải có trách nhiệm tham gia xử lý các tồn tại và vi phạm có liên quan đến trách nhiệm cá nhân khi có yêu cầu của doanh nghiệp bảo hiểm, doanh nghiệp tái bảo hiểm.</w:t>
            </w:r>
          </w:p>
        </w:tc>
        <w:tc>
          <w:tcPr>
            <w:tcW w:w="6966" w:type="dxa"/>
          </w:tcPr>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sz w:val="24"/>
                <w:szCs w:val="24"/>
                <w:lang w:val="de-DE"/>
              </w:rPr>
              <w:t>- Điều 34 Luật Các tổ chức tín dụng</w:t>
            </w:r>
            <w:r w:rsidRPr="00D112A6">
              <w:rPr>
                <w:rFonts w:ascii="Times New Roman" w:hAnsi="Times New Roman" w:cs="Times New Roman"/>
                <w:sz w:val="24"/>
                <w:szCs w:val="24"/>
                <w:lang w:val="de-DE"/>
              </w:rPr>
              <w:t xml:space="preserve"> </w:t>
            </w:r>
            <w:r w:rsidRPr="00D112A6">
              <w:rPr>
                <w:rFonts w:ascii="Times New Roman" w:hAnsi="Times New Roman" w:cs="Times New Roman"/>
                <w:bCs/>
                <w:sz w:val="24"/>
                <w:szCs w:val="24"/>
                <w:lang w:val="de-DE"/>
              </w:rPr>
              <w:t xml:space="preserve">quy định: </w:t>
            </w:r>
            <w:r w:rsidRPr="00D112A6">
              <w:rPr>
                <w:rFonts w:ascii="Times New Roman" w:hAnsi="Times New Roman" w:cs="Times New Roman"/>
                <w:b/>
                <w:bCs/>
                <w:i/>
                <w:sz w:val="24"/>
                <w:szCs w:val="24"/>
                <w:lang w:val="de-DE"/>
              </w:rPr>
              <w:t>“Đ</w:t>
            </w:r>
            <w:r w:rsidRPr="00D112A6">
              <w:rPr>
                <w:rFonts w:ascii="Times New Roman" w:hAnsi="Times New Roman" w:cs="Times New Roman"/>
                <w:b/>
                <w:bCs/>
                <w:i/>
                <w:sz w:val="24"/>
                <w:szCs w:val="24"/>
              </w:rPr>
              <w:t>iều 37. Đình chỉ, tạm đình chỉ chức danh Hội đồng quản trị, Hội đồng thành viên, Ban kiểm soát, Tổng giám đốc (Giám đốc)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Ngân hàng Nhà nước có quyền đình chỉ, tạm đình chỉ việc thực thi quyền, nghĩa vụ của Chủ tịch, các thành viên Hội đồng quản trị, Hội đồng thành viên, Trưởng ban, các thành viên Ban kiểm soát, người điều hành tổ chức tín dụng vi phạm quy định tại Điều 34 của Luật này, quy định khác của pháp luật có liên quan trong quá trình thực hiện quyền, nghĩa vụ được giao; yêu cầu cơ quan có thẩm quyền miễn nhiệm, bầu, bổ nhiệm người thay thế hoặc chỉ định người thay thế nếu xét thấy cần thiết.</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2. Ban kiểm soát đặc biệt có quyền đình chỉ, tạm đình chỉ việc thực thi quyền, nghĩa vụ của Chủ tịch, thành viên Hội đồng quản trị, Hội đồng thành viên; Trưởng ban, thành viên Ban kiểm soát; người điều hành của tổ chức tín dụng bị đặt vào tình trạng kiểm soát đặc biệt nếu xét thấy cần thiết.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Người bị đình chỉ, tạm đình chỉ việc thực thi quyền, nghĩa vụ theo quy định tại khoản 1 và khoản 2 Điều này phải có trách nhiệm tham gia xử lý các tồn tại và vi phạm có liên quan đến trách nhiệm cá nhân khi có yêu cầu của Ngân hàng Nhà nước, Hội đồng quản trị, Hội đồng thành viên, Ban kiểm soát của tổ chức tín dụng hoặc Ban kiểm soát đặc biệt.</w:t>
            </w:r>
          </w:p>
        </w:tc>
        <w:tc>
          <w:tcPr>
            <w:tcW w:w="2007" w:type="dxa"/>
          </w:tcPr>
          <w:p w:rsidR="00B70604" w:rsidRPr="00D112A6" w:rsidRDefault="00B70604" w:rsidP="006509A4">
            <w:pPr>
              <w:spacing w:before="60" w:after="60"/>
              <w:rPr>
                <w:rFonts w:ascii="Times New Roman" w:hAnsi="Times New Roman" w:cs="Times New Roman"/>
                <w:sz w:val="24"/>
                <w:szCs w:val="24"/>
                <w:lang w:val="sv-SE"/>
              </w:rPr>
            </w:pPr>
            <w:r w:rsidRPr="00D112A6">
              <w:rPr>
                <w:rFonts w:ascii="Times New Roman" w:hAnsi="Times New Roman" w:cs="Times New Roman"/>
                <w:sz w:val="24"/>
                <w:szCs w:val="24"/>
                <w:lang w:val="sv-SE"/>
              </w:rPr>
              <w:t>Đây là quy định mang tính đặc thù, nhằm đảm bảo công cụ thực hiện hậu kiểm và tăng cường vai trò quản lý, giám sát của Nhà nước trong việc thực hiện quy định của dự thảo Luật về tiêu chuẩn, điều kiện của các chức danh quản lý phải được bổ Tài chính phê chuẩn bổ nhiệm, hoàn toàn phù hợp với nguyên tắc tôn trọng quy định đặc thù của luật chuyên ngành theo quy định tại Điêu 3 Luật Doanh nghiệp và đồng bộ với quy định của Luật các tổ chức tín dụng.</w:t>
            </w:r>
          </w:p>
          <w:p w:rsidR="00B70604" w:rsidRPr="00D112A6" w:rsidRDefault="00B70604" w:rsidP="006509A4">
            <w:pPr>
              <w:spacing w:before="60" w:after="60"/>
              <w:rPr>
                <w:rFonts w:ascii="Times New Roman" w:eastAsiaTheme="majorEastAsia" w:hAnsi="Times New Roman" w:cs="Times New Roman"/>
                <w:b/>
                <w:bCs/>
                <w:sz w:val="24"/>
                <w:szCs w:val="24"/>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1</w:t>
            </w:r>
          </w:p>
        </w:tc>
        <w:tc>
          <w:tcPr>
            <w:tcW w:w="1493" w:type="dxa"/>
          </w:tcPr>
          <w:p w:rsidR="00B70604" w:rsidRPr="00D112A6" w:rsidRDefault="00B70604" w:rsidP="006509A4">
            <w:pPr>
              <w:spacing w:before="60" w:after="60"/>
              <w:rPr>
                <w:rFonts w:ascii="Times New Roman" w:hAnsi="Times New Roman" w:cs="Times New Roman"/>
                <w:b/>
                <w:sz w:val="24"/>
                <w:szCs w:val="24"/>
                <w:lang w:val="en-US"/>
              </w:rPr>
            </w:pPr>
            <w:r w:rsidRPr="00D112A6">
              <w:rPr>
                <w:rFonts w:ascii="Times New Roman" w:hAnsi="Times New Roman" w:cs="Times New Roman"/>
                <w:b/>
                <w:sz w:val="24"/>
                <w:szCs w:val="24"/>
                <w:lang w:val="en-US"/>
              </w:rPr>
              <w:t>Kiểm soát nội bộ</w:t>
            </w:r>
          </w:p>
        </w:tc>
        <w:tc>
          <w:tcPr>
            <w:tcW w:w="4319" w:type="dxa"/>
          </w:tcPr>
          <w:p w:rsidR="003B51C1" w:rsidRPr="00682AE7" w:rsidRDefault="003B51C1" w:rsidP="003B51C1">
            <w:pPr>
              <w:spacing w:before="120" w:after="120"/>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84. Hệ</w:t>
            </w:r>
            <w:r w:rsidRPr="00682AE7">
              <w:rPr>
                <w:rFonts w:ascii="Times New Roman" w:hAnsi="Times New Roman" w:cs="Times New Roman"/>
                <w:b/>
                <w:sz w:val="24"/>
                <w:szCs w:val="24"/>
              </w:rPr>
              <w:t xml:space="preserve"> thống k</w:t>
            </w:r>
            <w:r w:rsidRPr="00682AE7">
              <w:rPr>
                <w:rFonts w:ascii="Times New Roman" w:hAnsi="Times New Roman" w:cs="Times New Roman"/>
                <w:b/>
                <w:sz w:val="24"/>
                <w:szCs w:val="24"/>
                <w:lang w:val="de-DE"/>
              </w:rPr>
              <w:t>iểm soát nội bộ</w:t>
            </w:r>
          </w:p>
          <w:p w:rsidR="003B51C1" w:rsidRPr="00682AE7" w:rsidRDefault="003B51C1" w:rsidP="003B51C1">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rPr>
              <w:t>1</w:t>
            </w:r>
            <w:r w:rsidRPr="00682AE7">
              <w:rPr>
                <w:rFonts w:ascii="Times New Roman" w:hAnsi="Times New Roman" w:cs="Times New Roman"/>
                <w:sz w:val="24"/>
                <w:szCs w:val="24"/>
                <w:lang w:val="de-DE"/>
              </w:rPr>
              <w:t>.</w:t>
            </w:r>
            <w:r w:rsidRPr="00682AE7">
              <w:rPr>
                <w:rFonts w:ascii="Times New Roman" w:hAnsi="Times New Roman" w:cs="Times New Roman"/>
                <w:sz w:val="24"/>
                <w:szCs w:val="24"/>
              </w:rPr>
              <w:t xml:space="preserve"> Hệ thống kiểm soát nội bộ là tập hợp các cơ chế, chính sách, quy trình, quy định nội bộ, cơ cấu tổ chức của </w:t>
            </w:r>
            <w:r w:rsidRPr="00682AE7">
              <w:rPr>
                <w:rFonts w:ascii="Times New Roman" w:hAnsi="Times New Roman" w:cs="Times New Roman"/>
                <w:sz w:val="24"/>
                <w:szCs w:val="24"/>
                <w:lang w:val="de-DE"/>
              </w:rPr>
              <w:t>doanh nghiệp bảo hiểm, doanh nghiệp tái bảo hiểm.</w:t>
            </w:r>
          </w:p>
          <w:p w:rsidR="003B51C1" w:rsidRPr="00682AE7" w:rsidRDefault="003B51C1" w:rsidP="003B51C1">
            <w:pPr>
              <w:spacing w:before="120" w:after="120"/>
              <w:rPr>
                <w:rFonts w:ascii="Times New Roman" w:hAnsi="Times New Roman" w:cs="Times New Roman"/>
                <w:sz w:val="24"/>
                <w:szCs w:val="24"/>
              </w:rPr>
            </w:pPr>
            <w:r w:rsidRPr="00682AE7">
              <w:rPr>
                <w:rFonts w:ascii="Times New Roman" w:hAnsi="Times New Roman" w:cs="Times New Roman"/>
                <w:sz w:val="24"/>
                <w:szCs w:val="24"/>
              </w:rPr>
              <w:t xml:space="preserve"> 2. Hệ thống kiểm soát nội bộ được tổ chức thực hiện nhằm bảo đảm kiểm tra, giám sát đối với các cá nhân, bộ phận trong việc thực hiện cơ chế, chính sách, quy định nội bộ nhằm kiểm soát xung đột lợi ích, kiểm soát rủi ro, đảm bảo hoạt động của doanh nghiệp bảo hiểm, doanh nghiệp tái bảo hiểm đạt được các mục tiêu đề ra đồng thời tuân thủ quy định của pháp luật.   </w:t>
            </w:r>
          </w:p>
          <w:p w:rsidR="003B51C1" w:rsidRPr="00682AE7" w:rsidRDefault="003B51C1" w:rsidP="003B51C1">
            <w:pPr>
              <w:spacing w:before="120" w:after="120"/>
              <w:rPr>
                <w:rFonts w:ascii="Times New Roman" w:hAnsi="Times New Roman" w:cs="Times New Roman"/>
                <w:sz w:val="24"/>
                <w:szCs w:val="24"/>
              </w:rPr>
            </w:pPr>
            <w:r w:rsidRPr="00682AE7">
              <w:rPr>
                <w:rFonts w:ascii="Times New Roman" w:hAnsi="Times New Roman" w:cs="Times New Roman"/>
                <w:sz w:val="24"/>
                <w:szCs w:val="24"/>
                <w:lang w:val="de-DE"/>
              </w:rPr>
              <w:t>3</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de-DE"/>
              </w:rPr>
              <w:t>Doanh nghiệp bảo hiểm, doanh nghiệp tái bảo hiểm phải xây dựng hệ thống kiểm soát nội bộ để bảo đảm các yêu cầu sau</w:t>
            </w:r>
            <w:r w:rsidRPr="00682AE7">
              <w:rPr>
                <w:rFonts w:ascii="Times New Roman" w:hAnsi="Times New Roman" w:cs="Times New Roman"/>
                <w:sz w:val="24"/>
                <w:szCs w:val="24"/>
              </w:rPr>
              <w:t xml:space="preserve"> đây:</w:t>
            </w:r>
          </w:p>
          <w:p w:rsidR="003B51C1" w:rsidRPr="00682AE7" w:rsidRDefault="003B51C1" w:rsidP="003B51C1">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rPr>
              <w:t xml:space="preserve">a) </w:t>
            </w:r>
            <w:r w:rsidRPr="00682AE7">
              <w:rPr>
                <w:rFonts w:ascii="Times New Roman" w:hAnsi="Times New Roman" w:cs="Times New Roman"/>
                <w:sz w:val="24"/>
                <w:szCs w:val="24"/>
                <w:lang w:val="de-DE"/>
              </w:rPr>
              <w:t xml:space="preserve">Hiệu quả và an toàn trong hoạt động; bảo vệ, quản lý, sử dụng an toàn, hiệu quả tài sản và các nguồn lực; </w:t>
            </w:r>
          </w:p>
          <w:p w:rsidR="003B51C1" w:rsidRPr="00682AE7" w:rsidRDefault="003B51C1" w:rsidP="003B51C1">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rPr>
              <w:t xml:space="preserve">b) </w:t>
            </w:r>
            <w:r w:rsidRPr="00682AE7">
              <w:rPr>
                <w:rFonts w:ascii="Times New Roman" w:hAnsi="Times New Roman" w:cs="Times New Roman"/>
                <w:sz w:val="24"/>
                <w:szCs w:val="24"/>
                <w:lang w:val="de-DE"/>
              </w:rPr>
              <w:t xml:space="preserve">Hệ thống thông tin tài chính và thông tin quản lý trung thực, hợp lý, đầy đủ và kịp thời; </w:t>
            </w:r>
          </w:p>
          <w:p w:rsidR="003B51C1" w:rsidRPr="00682AE7" w:rsidRDefault="003B51C1" w:rsidP="003B51C1">
            <w:pPr>
              <w:spacing w:before="120" w:after="120"/>
              <w:rPr>
                <w:rFonts w:ascii="Times New Roman" w:hAnsi="Times New Roman" w:cs="Times New Roman"/>
                <w:sz w:val="24"/>
                <w:szCs w:val="24"/>
              </w:rPr>
            </w:pPr>
            <w:r w:rsidRPr="00682AE7">
              <w:rPr>
                <w:rFonts w:ascii="Times New Roman" w:hAnsi="Times New Roman" w:cs="Times New Roman"/>
                <w:sz w:val="24"/>
                <w:szCs w:val="24"/>
              </w:rPr>
              <w:t xml:space="preserve">c) </w:t>
            </w:r>
            <w:r w:rsidRPr="00682AE7">
              <w:rPr>
                <w:rFonts w:ascii="Times New Roman" w:hAnsi="Times New Roman" w:cs="Times New Roman"/>
                <w:sz w:val="24"/>
                <w:szCs w:val="24"/>
                <w:lang w:val="de-DE"/>
              </w:rPr>
              <w:t>Tuân thủ pháp luật và các quy chế, quy trình, quy định nội bộ.</w:t>
            </w:r>
          </w:p>
          <w:p w:rsidR="003B51C1" w:rsidRPr="00682AE7" w:rsidRDefault="003B51C1" w:rsidP="003B51C1">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rPr>
              <w:t>4</w:t>
            </w:r>
            <w:r w:rsidRPr="00682AE7">
              <w:rPr>
                <w:rFonts w:ascii="Times New Roman" w:hAnsi="Times New Roman" w:cs="Times New Roman"/>
                <w:sz w:val="24"/>
                <w:szCs w:val="24"/>
                <w:lang w:val="de-DE"/>
              </w:rPr>
              <w:t xml:space="preserve">. Doanh nghiệp bảo hiểm, doanh nghiệp tái bảo hiểm phải thiết lập các tiêu chuẩn, quy trình, thủ tục kiểm soát nội bộ; đảm bảo người quản trị, điều hành và người lao động hiểu rõ và nghiêm túc thực hiện. </w:t>
            </w:r>
          </w:p>
          <w:p w:rsidR="003B51C1" w:rsidRPr="00682AE7" w:rsidRDefault="003B51C1" w:rsidP="003B51C1">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5. Hoạt động của hệ thống kiểm soát nội bộ của doanh nghiệp bảo hiểm, doanh nghiệp tái bảo hiểm phải được kiểm toán nội bộ, tổ chức kiểm toán độc lập đánh giá định kỳ hàng năm. </w:t>
            </w:r>
          </w:p>
          <w:p w:rsidR="003B51C1" w:rsidRPr="00682AE7" w:rsidRDefault="003B51C1" w:rsidP="003B51C1">
            <w:pPr>
              <w:spacing w:before="120" w:after="120"/>
              <w:rPr>
                <w:rFonts w:ascii="Times New Roman" w:hAnsi="Times New Roman" w:cs="Times New Roman"/>
                <w:sz w:val="24"/>
                <w:szCs w:val="24"/>
                <w:lang w:val="de-DE"/>
              </w:rPr>
            </w:pPr>
            <w:r w:rsidRPr="00682AE7">
              <w:rPr>
                <w:rFonts w:ascii="Times New Roman" w:hAnsi="Times New Roman" w:cs="Times New Roman"/>
                <w:spacing w:val="-2"/>
                <w:sz w:val="24"/>
                <w:szCs w:val="24"/>
                <w:lang w:val="de-DE"/>
              </w:rPr>
              <w:t>6. Bộ trưởng Bộ Tài chính ban hành quy định về hệ thống kiểm soát nội bộ</w:t>
            </w:r>
            <w:r w:rsidRPr="00682AE7">
              <w:rPr>
                <w:rFonts w:ascii="Times New Roman" w:hAnsi="Times New Roman" w:cs="Times New Roman"/>
                <w:sz w:val="24"/>
                <w:szCs w:val="24"/>
                <w:lang w:val="de-DE"/>
              </w:rPr>
              <w:t>.</w:t>
            </w:r>
          </w:p>
          <w:p w:rsidR="00B70604" w:rsidRPr="00682AE7" w:rsidRDefault="00B70604" w:rsidP="003B51C1">
            <w:pPr>
              <w:spacing w:before="60" w:after="60"/>
              <w:rPr>
                <w:rFonts w:ascii="Times New Roman" w:hAnsi="Times New Roman" w:cs="Times New Roman"/>
                <w:sz w:val="24"/>
                <w:szCs w:val="24"/>
                <w:lang w:val="de-DE"/>
              </w:rPr>
            </w:pPr>
          </w:p>
        </w:tc>
        <w:tc>
          <w:tcPr>
            <w:tcW w:w="6966" w:type="dxa"/>
          </w:tcPr>
          <w:p w:rsidR="00B70604" w:rsidRPr="00D112A6" w:rsidRDefault="00B70604" w:rsidP="006509A4">
            <w:pPr>
              <w:spacing w:before="60" w:after="60"/>
              <w:rPr>
                <w:rFonts w:ascii="Times New Roman" w:hAnsi="Times New Roman" w:cs="Times New Roman"/>
                <w:bCs/>
                <w:sz w:val="24"/>
                <w:szCs w:val="24"/>
              </w:rPr>
            </w:pPr>
            <w:r w:rsidRPr="00D112A6">
              <w:rPr>
                <w:rFonts w:ascii="Times New Roman" w:hAnsi="Times New Roman" w:cs="Times New Roman"/>
                <w:b/>
                <w:bCs/>
                <w:sz w:val="24"/>
                <w:szCs w:val="24"/>
              </w:rPr>
              <w:t xml:space="preserve">- Luật Doanh nghiệp 2020: </w:t>
            </w:r>
            <w:r w:rsidRPr="00D112A6">
              <w:rPr>
                <w:rFonts w:ascii="Times New Roman" w:hAnsi="Times New Roman" w:cs="Times New Roman"/>
                <w:bCs/>
                <w:sz w:val="24"/>
                <w:szCs w:val="24"/>
              </w:rPr>
              <w:t>Các quy định về Ban kiểm soát, Kiểm soát viên đối với Công ty TNHH một thành viên, hai thành viên trở lên, Công ty cổ phần; quy định về Ủy ban kiểm toán đối với Công ty cổ phần (trường hợp không có Ban kiểm soát);</w:t>
            </w:r>
          </w:p>
          <w:p w:rsidR="00B70604" w:rsidRPr="00D112A6" w:rsidRDefault="00B70604" w:rsidP="006509A4">
            <w:pPr>
              <w:spacing w:before="60" w:after="60"/>
              <w:rPr>
                <w:rFonts w:ascii="Times New Roman" w:hAnsi="Times New Roman" w:cs="Times New Roman"/>
                <w:bCs/>
                <w:sz w:val="24"/>
                <w:szCs w:val="24"/>
              </w:rPr>
            </w:pPr>
            <w:r w:rsidRPr="00D112A6">
              <w:rPr>
                <w:rFonts w:ascii="Times New Roman" w:hAnsi="Times New Roman" w:cs="Times New Roman"/>
                <w:bCs/>
                <w:sz w:val="24"/>
                <w:szCs w:val="24"/>
              </w:rPr>
              <w:t>Ban kiểm soát, Kiểm soát viên, Ủy ban kiểm toán có nhiệm vụ rà soát, đánh giá về hiệu lực, hiệu quả của hệ thống kiểm soát nội bộ, kiểm toán nội bộ, quản lý rủi ro của doanh nghiệp.</w:t>
            </w:r>
          </w:p>
          <w:p w:rsidR="00B70604" w:rsidRPr="00D112A6" w:rsidRDefault="00B70604" w:rsidP="006509A4">
            <w:pPr>
              <w:spacing w:before="60" w:after="60"/>
              <w:rPr>
                <w:rFonts w:ascii="Times New Roman" w:hAnsi="Times New Roman" w:cs="Times New Roman"/>
                <w:bCs/>
                <w:sz w:val="24"/>
                <w:szCs w:val="24"/>
              </w:rPr>
            </w:pPr>
            <w:r w:rsidRPr="00D112A6">
              <w:rPr>
                <w:rFonts w:ascii="Times New Roman" w:hAnsi="Times New Roman" w:cs="Times New Roman"/>
                <w:b/>
                <w:bCs/>
                <w:sz w:val="24"/>
                <w:szCs w:val="24"/>
              </w:rPr>
              <w:t>- Luật Kế toán 2015:</w:t>
            </w:r>
            <w:r w:rsidRPr="00D112A6">
              <w:rPr>
                <w:rFonts w:ascii="Times New Roman" w:hAnsi="Times New Roman" w:cs="Times New Roman"/>
                <w:bCs/>
                <w:sz w:val="24"/>
                <w:szCs w:val="24"/>
              </w:rPr>
              <w:t xml:space="preserve"> Điều 39 về Kiểm soát nội bộ và kiểm toán nội bộ. Đơn vị kế toán phải thiết lập hệ thống kiểm soát nội bộ.</w:t>
            </w:r>
          </w:p>
          <w:p w:rsidR="00B70604" w:rsidRPr="00D112A6" w:rsidRDefault="00B70604" w:rsidP="006509A4">
            <w:pPr>
              <w:spacing w:before="60" w:after="60"/>
              <w:rPr>
                <w:rFonts w:ascii="Times New Roman" w:hAnsi="Times New Roman" w:cs="Times New Roman"/>
                <w:bCs/>
                <w:sz w:val="24"/>
                <w:szCs w:val="24"/>
              </w:rPr>
            </w:pPr>
            <w:r w:rsidRPr="00D112A6">
              <w:rPr>
                <w:rFonts w:ascii="Times New Roman" w:hAnsi="Times New Roman" w:cs="Times New Roman"/>
                <w:bCs/>
                <w:sz w:val="24"/>
                <w:szCs w:val="24"/>
              </w:rPr>
              <w:t xml:space="preserve">- </w:t>
            </w:r>
            <w:r w:rsidRPr="00D112A6">
              <w:rPr>
                <w:rFonts w:ascii="Times New Roman" w:hAnsi="Times New Roman" w:cs="Times New Roman"/>
                <w:b/>
                <w:bCs/>
                <w:sz w:val="24"/>
                <w:szCs w:val="24"/>
              </w:rPr>
              <w:t>Luật chứng khoán:</w:t>
            </w:r>
            <w:r w:rsidRPr="00D112A6">
              <w:rPr>
                <w:rFonts w:ascii="Times New Roman" w:hAnsi="Times New Roman" w:cs="Times New Roman"/>
                <w:bCs/>
                <w:sz w:val="24"/>
                <w:szCs w:val="24"/>
              </w:rPr>
              <w:t xml:space="preserve"> Điều 41 quy định về quản trị công ty đối với công ty đại chúng. Chương VIII Nghị định 155/2020 quy định cụ thể về quản trị công ty đại chúng;</w:t>
            </w:r>
          </w:p>
          <w:p w:rsidR="00B70604" w:rsidRPr="00D112A6" w:rsidRDefault="00B70604" w:rsidP="006509A4">
            <w:pPr>
              <w:spacing w:before="60" w:after="60"/>
              <w:rPr>
                <w:rFonts w:ascii="Times New Roman" w:hAnsi="Times New Roman" w:cs="Times New Roman"/>
                <w:bCs/>
                <w:sz w:val="24"/>
                <w:szCs w:val="24"/>
              </w:rPr>
            </w:pPr>
            <w:r w:rsidRPr="00D112A6">
              <w:rPr>
                <w:rFonts w:ascii="Times New Roman" w:hAnsi="Times New Roman" w:cs="Times New Roman"/>
                <w:b/>
                <w:bCs/>
                <w:sz w:val="24"/>
                <w:szCs w:val="24"/>
              </w:rPr>
              <w:t xml:space="preserve">- Luật kinh doanh bảo hiểm: </w:t>
            </w:r>
            <w:r w:rsidRPr="00D112A6">
              <w:rPr>
                <w:rFonts w:ascii="Times New Roman" w:hAnsi="Times New Roman" w:cs="Times New Roman"/>
                <w:bCs/>
                <w:sz w:val="24"/>
                <w:szCs w:val="24"/>
              </w:rPr>
              <w:t>Không có quy định riêng về kiểm soát nội bộ;</w:t>
            </w:r>
          </w:p>
          <w:p w:rsidR="00B70604" w:rsidRPr="00D112A6" w:rsidRDefault="00B70604" w:rsidP="006509A4">
            <w:pPr>
              <w:spacing w:before="60" w:after="60"/>
              <w:rPr>
                <w:rFonts w:ascii="Times New Roman" w:hAnsi="Times New Roman" w:cs="Times New Roman"/>
                <w:b/>
                <w:bCs/>
                <w:sz w:val="24"/>
                <w:szCs w:val="24"/>
              </w:rPr>
            </w:pPr>
            <w:r w:rsidRPr="00D112A6">
              <w:rPr>
                <w:rFonts w:ascii="Times New Roman" w:hAnsi="Times New Roman" w:cs="Times New Roman"/>
                <w:b/>
                <w:bCs/>
                <w:sz w:val="24"/>
                <w:szCs w:val="24"/>
              </w:rPr>
              <w:t>- Nghị định 73/2016/NĐ-CP:</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bCs/>
                <w:i/>
                <w:sz w:val="24"/>
                <w:szCs w:val="24"/>
              </w:rPr>
              <w:t>Điều 36. Kiểm soát nội bộ, kiểm toán nội bộ</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Doanh nghiệp bảo hiểm, chi nhánh nước ngoài, doanh nghiệp môi giới bảo hiểm phải xây dựng, triển khai và giám sát việc thực hiện các quy chế phân công trách nhiệm trong nội bộ doanh nghiệp; quy trình nghiên cứu phát triển sản phẩm, khai thác, thẩm định, bồi thường, tái bảo hiểm (đối với doanh nghiệp bảo hiểm, chi nhánh nước ngoài), quy trình môi giới bảo hiểm (đối với doanh nghiệp môi giới bảo hiểm) và các quy trình nghiệp vụ khác theo quy định pháp luật.</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Doanh nghiệp bảo hiểm, chi nhánh nước ngoài, doanh nghiệp môi giới bảo hiểm phải lập hệ thống kiểm soát nội bộ, kiểm toán nội bộ bảo đảm doanh nghiệp, chi nhánh hoạt động an toàn và đúng pháp luật.</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3. Hoạt động kiểm soát nội bộ phải độc lập với các hoạt động điều hành, hoạt động kinh doanh; bộ phận kiểm toán nội bộ phải độc lập với bộ phận kiểm soát nội bộ và bảo đảm đánh giá, phát hiện kịp thời mọi rủi ro có nguy cơ ảnh hưởng xấu đến hiệu quả và mục tiêu hoạt động </w:t>
            </w:r>
            <w:r w:rsidRPr="00D112A6">
              <w:rPr>
                <w:rFonts w:ascii="Times New Roman" w:hAnsi="Times New Roman" w:cs="Times New Roman"/>
                <w:i/>
                <w:sz w:val="24"/>
                <w:szCs w:val="24"/>
                <w:shd w:val="solid" w:color="FFFFFF" w:fill="auto"/>
              </w:rPr>
              <w:t>của</w:t>
            </w:r>
            <w:r w:rsidRPr="00D112A6">
              <w:rPr>
                <w:rFonts w:ascii="Times New Roman" w:hAnsi="Times New Roman" w:cs="Times New Roman"/>
                <w:i/>
                <w:sz w:val="24"/>
                <w:szCs w:val="24"/>
              </w:rPr>
              <w:t xml:space="preserve"> doanh nghiệp bảo hiểm, chi nhánh nước ngoài, doanh nghiệp môi giới bảo hiểm, phản ánh kịp thời với cấp có thẩm quyền của doanh nghiệp, chi nhánh để có biện pháp xử lý thích hợp.</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4. Doanh nghiệp bảo hiểm, chi nhánh nước ngoài, doanh nghiệp môi giới bảo hiểm phải thường xuyên kiểm tra việc chấp hành pháp luật, các quy trình nghiệp vụ và </w:t>
            </w:r>
            <w:r w:rsidRPr="00D112A6">
              <w:rPr>
                <w:rFonts w:ascii="Times New Roman" w:hAnsi="Times New Roman" w:cs="Times New Roman"/>
                <w:i/>
                <w:sz w:val="24"/>
                <w:szCs w:val="24"/>
                <w:shd w:val="solid" w:color="FFFFFF" w:fill="auto"/>
              </w:rPr>
              <w:t>quy định</w:t>
            </w:r>
            <w:r w:rsidRPr="00D112A6">
              <w:rPr>
                <w:rFonts w:ascii="Times New Roman" w:hAnsi="Times New Roman" w:cs="Times New Roman"/>
                <w:i/>
                <w:sz w:val="24"/>
                <w:szCs w:val="24"/>
              </w:rPr>
              <w:t xml:space="preserve"> nội bộ; trực tiếp kiểm tra, kiểm soát các hoạt động nghiệp vụ trên tất cả các lĩnh vực tại trụ sở chính, chi nhánh, </w:t>
            </w:r>
            <w:r w:rsidRPr="00D112A6">
              <w:rPr>
                <w:rFonts w:ascii="Times New Roman" w:hAnsi="Times New Roman" w:cs="Times New Roman"/>
                <w:i/>
                <w:sz w:val="24"/>
                <w:szCs w:val="24"/>
                <w:shd w:val="solid" w:color="FFFFFF" w:fill="auto"/>
              </w:rPr>
              <w:t>văn</w:t>
            </w:r>
            <w:r w:rsidRPr="00D112A6">
              <w:rPr>
                <w:rFonts w:ascii="Times New Roman" w:hAnsi="Times New Roman" w:cs="Times New Roman"/>
                <w:i/>
                <w:sz w:val="24"/>
                <w:szCs w:val="24"/>
              </w:rPr>
              <w:t xml:space="preserve"> phòng đại diện và địa điểm kinh doanh nhằm đánh giá chính xác kết quả hoạt động kinh doanh và thực trạng tài chính của doanh nghiệp.</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6. Kết quả kiểm toán nội bộ, kiểm soát nội bộ phải được lập thành văn bản và lưu giữ tại doanh nghiệp bảo hiểm, chi nhánh nước ngoài, doanh nghiệp môi giới bảo hiểm.</w:t>
            </w:r>
          </w:p>
          <w:p w:rsidR="00B70604" w:rsidRPr="00D112A6" w:rsidRDefault="00B70604" w:rsidP="006509A4">
            <w:pPr>
              <w:shd w:val="clear" w:color="auto" w:fill="FFFFFF"/>
              <w:spacing w:before="60" w:after="60"/>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 Thông tư 50/2017/TT-BTC:</w:t>
            </w:r>
          </w:p>
          <w:p w:rsidR="00B70604" w:rsidRPr="00D112A6" w:rsidRDefault="00B70604" w:rsidP="006509A4">
            <w:pPr>
              <w:spacing w:before="60" w:after="60"/>
              <w:rPr>
                <w:rFonts w:ascii="Times New Roman" w:hAnsi="Times New Roman" w:cs="Times New Roman"/>
                <w:b/>
                <w:i/>
                <w:sz w:val="24"/>
                <w:szCs w:val="24"/>
              </w:rPr>
            </w:pPr>
            <w:r w:rsidRPr="00D112A6">
              <w:rPr>
                <w:rFonts w:ascii="Times New Roman" w:hAnsi="Times New Roman" w:cs="Times New Roman"/>
                <w:b/>
                <w:i/>
                <w:sz w:val="24"/>
                <w:szCs w:val="24"/>
              </w:rPr>
              <w:t>Điều 12. Kiểm soát nội bộ</w:t>
            </w:r>
          </w:p>
          <w:p w:rsidR="00B70604" w:rsidRPr="00D112A6" w:rsidRDefault="00B70604" w:rsidP="006509A4">
            <w:pPr>
              <w:pStyle w:val="BodyText"/>
              <w:spacing w:before="60" w:after="60"/>
              <w:rPr>
                <w:rFonts w:ascii="Times New Roman" w:hAnsi="Times New Roman"/>
                <w:i/>
                <w:sz w:val="24"/>
                <w:szCs w:val="24"/>
                <w:lang w:val="vi-VN"/>
              </w:rPr>
            </w:pPr>
            <w:r w:rsidRPr="00D112A6">
              <w:rPr>
                <w:rFonts w:ascii="Times New Roman" w:hAnsi="Times New Roman"/>
                <w:i/>
                <w:sz w:val="24"/>
                <w:szCs w:val="24"/>
                <w:lang w:val="vi-VN"/>
              </w:rPr>
              <w:t xml:space="preserve">1. Tùy theo quy mô, mức độ, phạm vi và đặc thù hoạt động, doanh nghiệp bảo hiểm, chi nhánh nước ngoài, doanh nghiệp môi giới bảo hiểm được chủ động quyết định thành lập phòng/ bộ phận kiểm soát nội bộ hoặc bố trí cán bộ làm công tác kiểm soát nội bộ tại doanh nghiệp, chi nhánh. </w:t>
            </w:r>
          </w:p>
          <w:p w:rsidR="00B70604" w:rsidRPr="00D112A6" w:rsidRDefault="00B70604" w:rsidP="006509A4">
            <w:pPr>
              <w:pStyle w:val="BodyText"/>
              <w:spacing w:before="60" w:after="60"/>
              <w:rPr>
                <w:rFonts w:ascii="Times New Roman" w:hAnsi="Times New Roman"/>
                <w:i/>
                <w:sz w:val="24"/>
                <w:szCs w:val="24"/>
                <w:lang w:val="vi-VN"/>
              </w:rPr>
            </w:pPr>
            <w:r w:rsidRPr="00D112A6">
              <w:rPr>
                <w:rFonts w:ascii="Times New Roman" w:hAnsi="Times New Roman"/>
                <w:i/>
                <w:sz w:val="24"/>
                <w:szCs w:val="24"/>
                <w:lang w:val="vi-VN"/>
              </w:rPr>
              <w:t xml:space="preserve">2. Doanh nghiệp bảo hiểm, chi nhánh nước ngoài, doanh nghiệp môi giới bảo hiểm phải xây dựng, ban hành quy trình nghiệp vụ theo quy định tại khoản 1 Điều 36 Nghị định số 73/2016/NĐ-CP. Quy trình nghiệp vụ phải đảm bảo các yêu cầu sau để phục vụ công tác kiểm soát nội bộ: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a) Quy trình nghiệp vụ phải phân cấp, ủy quyền rõ ràng, minh bạch về nhiệm vụ, quyền hạn của từng cá nhân, bộ phận và cơ chế phối hợp giữa các cá nhân, các bộ phận trong doanh nghiệp bảo hiểm, chi nhánh nước ngoài, doanh nghiệp môi giới bảo hiểm trong việc triển khai từng hoạt động;</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 b) Quy trình nghiệp vụ phải xác định trách nhiệm cụ thể đối với từng cá nhân, bộ phận trong việc thực hiện từng giao dịch.</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Quy trình kiểm soát nội bộ của doanh nghiệp bảo hiểm, chi nhánh nước ngoài, doanh nghiệp môi giới bảo hiểm phải được cấp có thẩm quyền theo quy định tại Điều lệ tổ chức và hoạt động (đối với doanh nghiệp bảo hiểm, doanh nghiệp môi giới bảo hiểm) hoặc Quy chế tổ chức và hoạt động (đối với chi nhánh nước ngoài) ban hành bằng văn bản. Việc xây dựng và triển khai quy trình kiểm soát nội bộ phải đáp ứng các yêu cầu sau:</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a) Cho phép kiểm tra chéo giữa các cá nhân, các bộ phận cùng tham gia một quy trình nghiệp vụ;</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b) Được thông báo đến tất cả người lao động của doanh nghiệp để người lao động nhận thức được tầm quan trọng và tham gia một cách có hiệu quả vào hoạt động kiểm soát nội bộ;</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c) Trưởng các bộ phận, đơn vị nghiệp vụ, các cá nhân có liên quan phải thường xuyên xem xét, đánh giá về tính hiệu lực và hiệu quả của hệ thống kiểm soát nội bộ; mọi khiếm khuyết của hệ thống này phải được báo cáo kịp thời với cấp quản lý trực tiếp; những khiếm khuyết lớn có thể gây tổn thất hoặc nguy cơ rủi ro phải được báo cáo ngay cho Tổng Giám đốc (Giám đốc), Chủ tịch Hội đồng quản trị (Chủ tịch Hội đồng thành viên, Chủ tịch công ty), Ban Kiểm soát;</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d) Trưởng các bộ phận, đơn vị nghiệp vụ của doanh nghiệp bảo hiểm, chi nhánh nước ngoài, doanh nghiệp môi giới bảo hiểm báo cáo, đánh giá về kết quả kiểm soát nội bộ tại bộ phận do mình phụ trách hoặc trong phạm vi nhiệm vụ được giao; xử lý hoặc đề xuất biện pháp xử lý theo thẩm quyền đối với những tồn tại, bất cập (nếu có) gửi lãnh đạo cấp quản lý trực tiếp theo định kỳ hoặc đột xuất theo yêu cầu của lãnh đạo cấp quản lý trực tiếp.</w:t>
            </w:r>
          </w:p>
          <w:p w:rsidR="00B70604" w:rsidRPr="00D112A6" w:rsidRDefault="00B70604" w:rsidP="006509A4">
            <w:pPr>
              <w:shd w:val="clear" w:color="auto" w:fill="FFFFFF"/>
              <w:spacing w:before="60" w:after="60"/>
              <w:rPr>
                <w:rFonts w:ascii="Times New Roman" w:eastAsia="Times New Roman" w:hAnsi="Times New Roman" w:cs="Times New Roman"/>
                <w:b/>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ind w:firstLine="34"/>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2</w:t>
            </w:r>
          </w:p>
        </w:tc>
        <w:tc>
          <w:tcPr>
            <w:tcW w:w="1493" w:type="dxa"/>
          </w:tcPr>
          <w:p w:rsidR="00B70604" w:rsidRPr="00D112A6" w:rsidRDefault="00B70604" w:rsidP="006509A4">
            <w:pPr>
              <w:spacing w:before="60" w:after="60"/>
              <w:rPr>
                <w:rFonts w:ascii="Times New Roman" w:hAnsi="Times New Roman" w:cs="Times New Roman"/>
                <w:b/>
                <w:sz w:val="24"/>
                <w:szCs w:val="24"/>
                <w:lang w:val="en-US"/>
              </w:rPr>
            </w:pPr>
            <w:r w:rsidRPr="00D112A6">
              <w:rPr>
                <w:rFonts w:ascii="Times New Roman" w:hAnsi="Times New Roman" w:cs="Times New Roman"/>
                <w:b/>
                <w:sz w:val="24"/>
                <w:szCs w:val="24"/>
                <w:lang w:val="en-US"/>
              </w:rPr>
              <w:t>Kiểm toán nội bộ</w:t>
            </w:r>
          </w:p>
        </w:tc>
        <w:tc>
          <w:tcPr>
            <w:tcW w:w="4319" w:type="dxa"/>
          </w:tcPr>
          <w:p w:rsidR="003B51C1" w:rsidRPr="00682AE7" w:rsidRDefault="003B51C1" w:rsidP="003B51C1">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85. Kiểm toán nội bộ</w:t>
            </w:r>
          </w:p>
          <w:p w:rsidR="003B51C1" w:rsidRPr="00682AE7" w:rsidRDefault="003B51C1" w:rsidP="003B51C1">
            <w:pPr>
              <w:spacing w:before="120" w:after="120"/>
              <w:ind w:firstLine="1"/>
              <w:rPr>
                <w:rFonts w:ascii="Times New Roman" w:eastAsia="Calibri" w:hAnsi="Times New Roman" w:cs="Times New Roman"/>
                <w:sz w:val="24"/>
                <w:szCs w:val="24"/>
                <w:lang w:val="de-DE"/>
              </w:rPr>
            </w:pPr>
            <w:r w:rsidRPr="00682AE7">
              <w:rPr>
                <w:rFonts w:ascii="Times New Roman" w:eastAsia="Calibri" w:hAnsi="Times New Roman" w:cs="Times New Roman"/>
                <w:sz w:val="24"/>
                <w:szCs w:val="24"/>
                <w:lang w:val="de-DE"/>
              </w:rPr>
              <w:t xml:space="preserve">1. Doanh nghiệp bảo hiểm, doanh nghiệp tái bảo hiểm được thành lập dưới hình thức công ty trách nhiệm hữu hạn, công ty cổ phần phải thành lập bộ phận kiểm toán nội bộ trực thuộc Hội đồng quản trị (Hội đồng thành viên). </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Cơ cấu tổ chức của bộ phận kiểm toán nội bộ của chi nhánh doanh nghiệp bảo hiểm phi nhân thọ nước ngoài, chi nhánh doanh nghiệp tái bảo hiểm nước ngoài thực hiện theo quy định của Công ty mẹ.</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2. Định kỳ hàng năm, doanh nghiệp bảo hiểm, doanh nghiệp tái bảo hiểm  phải thực hiện kiểm toán nội bộ đối với các hoạt động của doanh nghiệp nhằm:</w:t>
            </w:r>
          </w:p>
          <w:p w:rsidR="003B51C1" w:rsidRPr="00682AE7" w:rsidRDefault="003B51C1" w:rsidP="003B51C1">
            <w:pPr>
              <w:spacing w:before="120" w:after="120"/>
              <w:ind w:firstLine="1"/>
              <w:rPr>
                <w:rFonts w:ascii="Times New Roman" w:hAnsi="Times New Roman" w:cs="Times New Roman"/>
                <w:spacing w:val="-2"/>
                <w:sz w:val="24"/>
                <w:szCs w:val="24"/>
                <w:lang w:val="de-DE"/>
              </w:rPr>
            </w:pPr>
            <w:r w:rsidRPr="00682AE7">
              <w:rPr>
                <w:rFonts w:ascii="Times New Roman" w:hAnsi="Times New Roman" w:cs="Times New Roman"/>
                <w:spacing w:val="-2"/>
                <w:sz w:val="24"/>
                <w:szCs w:val="24"/>
                <w:lang w:val="de-DE"/>
              </w:rPr>
              <w:t xml:space="preserve">a) Rà soát, đánh giá độc lập, khách quan đối với hệ thống kiểm soát nội bộ; </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b) Đánh giá độc lập về tính thích hợp và sự tuân thủ quy định, chính sách nội bộ, thủ tục, quy trình đã được thiết lập trong doanh nghiệp bảo hiểm, doanh nghiệp tái bảo hiểm; </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c) Đưa ra kiến nghị các biện pháp sửa chữa, khắc phục sai sót, đề xuất biện pháp nhằm hoàn thiện, nâng cao hiệu quả của các hệ thống, quy trình, quy định, góp phần bảo đảm doanh nghiệp bảo hiểm, doanh nghiệp tái bảo hiểm hoạt động an toàn, hiệu quả, đúng pháp luật. </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3. Kết quả kiểm toán nội bộ phải được báo cáo kịp thời cho Hội đồng quản trị (Hội đồng thành viên), Ban kiểm soát, Công ty mẹ của chi nhánh nước ngoài và gửi Tổng giám đốc (Giám đốc) của doanh nghiệp bảo hiểm, doanh nghiệp tái bảo hiểm.</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4. Bộ trưởng Bộ Tài chính ban hành quy định chi tiết về hoạt động kiểm toán nội bộ của doanh nghiệp bảo hiểm, doanh nghiệp tái bảo hiểm.</w:t>
            </w:r>
          </w:p>
          <w:p w:rsidR="00B70604" w:rsidRPr="00682AE7" w:rsidRDefault="00B70604" w:rsidP="003B51C1">
            <w:pPr>
              <w:spacing w:before="60" w:after="60"/>
              <w:ind w:firstLine="1"/>
              <w:rPr>
                <w:rFonts w:ascii="Times New Roman" w:hAnsi="Times New Roman" w:cs="Times New Roman"/>
                <w:sz w:val="24"/>
                <w:szCs w:val="24"/>
                <w:lang w:val="de-DE"/>
              </w:rPr>
            </w:pPr>
          </w:p>
        </w:tc>
        <w:tc>
          <w:tcPr>
            <w:tcW w:w="6966" w:type="dxa"/>
          </w:tcPr>
          <w:p w:rsidR="00B70604" w:rsidRPr="00D112A6" w:rsidRDefault="00B70604" w:rsidP="006509A4">
            <w:pPr>
              <w:spacing w:before="60" w:after="60"/>
              <w:rPr>
                <w:rFonts w:ascii="Times New Roman" w:hAnsi="Times New Roman" w:cs="Times New Roman"/>
                <w:b/>
                <w:bCs/>
                <w:sz w:val="24"/>
                <w:szCs w:val="24"/>
                <w:lang w:val="de-DE"/>
              </w:rPr>
            </w:pPr>
            <w:r w:rsidRPr="00D112A6">
              <w:rPr>
                <w:rFonts w:ascii="Times New Roman" w:hAnsi="Times New Roman" w:cs="Times New Roman"/>
                <w:b/>
                <w:bCs/>
                <w:sz w:val="24"/>
                <w:szCs w:val="24"/>
                <w:lang w:val="de-DE"/>
              </w:rPr>
              <w:t>- Luật Doanh nghiệp:</w:t>
            </w:r>
          </w:p>
          <w:p w:rsidR="00B70604" w:rsidRPr="00D112A6" w:rsidRDefault="00B70604" w:rsidP="006509A4">
            <w:pPr>
              <w:spacing w:before="60" w:after="60"/>
              <w:rPr>
                <w:rFonts w:ascii="Times New Roman" w:hAnsi="Times New Roman" w:cs="Times New Roman"/>
                <w:bCs/>
                <w:sz w:val="24"/>
                <w:szCs w:val="24"/>
                <w:lang w:val="de-DE"/>
              </w:rPr>
            </w:pPr>
            <w:r w:rsidRPr="00D112A6">
              <w:rPr>
                <w:rFonts w:ascii="Times New Roman" w:hAnsi="Times New Roman" w:cs="Times New Roman"/>
                <w:bCs/>
                <w:sz w:val="24"/>
                <w:szCs w:val="24"/>
                <w:lang w:val="de-DE"/>
              </w:rPr>
              <w:t>Ban kiểm soát, Kiểm soát viên, Ủy ban kiểm toán có nhiệm vụ rà soát, đánh giá về hiệu lực, hiệu quả của hệ thống kiểm soát nội bộ, kiểm toán nội bộ, quản lý rủi ro của doanh nghiệp.</w:t>
            </w:r>
          </w:p>
          <w:p w:rsidR="00B70604" w:rsidRPr="00D112A6" w:rsidRDefault="00B70604" w:rsidP="006509A4">
            <w:pPr>
              <w:spacing w:before="60" w:after="60"/>
              <w:rPr>
                <w:rFonts w:ascii="Times New Roman" w:hAnsi="Times New Roman" w:cs="Times New Roman"/>
                <w:bCs/>
                <w:sz w:val="24"/>
                <w:szCs w:val="24"/>
                <w:lang w:val="de-DE"/>
              </w:rPr>
            </w:pPr>
            <w:r w:rsidRPr="00D112A6">
              <w:rPr>
                <w:rFonts w:ascii="Times New Roman" w:hAnsi="Times New Roman" w:cs="Times New Roman"/>
                <w:bCs/>
                <w:sz w:val="24"/>
                <w:szCs w:val="24"/>
                <w:lang w:val="de-DE"/>
              </w:rPr>
              <w:t xml:space="preserve">- </w:t>
            </w:r>
            <w:r w:rsidRPr="00D112A6">
              <w:rPr>
                <w:rFonts w:ascii="Times New Roman" w:hAnsi="Times New Roman" w:cs="Times New Roman"/>
                <w:b/>
                <w:bCs/>
                <w:sz w:val="24"/>
                <w:szCs w:val="24"/>
                <w:lang w:val="de-DE"/>
              </w:rPr>
              <w:t>Luật kế toán:</w:t>
            </w:r>
            <w:r w:rsidRPr="00D112A6">
              <w:rPr>
                <w:rFonts w:ascii="Times New Roman" w:hAnsi="Times New Roman" w:cs="Times New Roman"/>
                <w:bCs/>
                <w:sz w:val="24"/>
                <w:szCs w:val="24"/>
                <w:lang w:val="de-DE"/>
              </w:rPr>
              <w:t xml:space="preserve"> Điều 39 về Kiểm soát nội bộ và kiểm toán nội bộ.</w:t>
            </w:r>
          </w:p>
          <w:p w:rsidR="00B70604" w:rsidRPr="00D112A6" w:rsidRDefault="00B70604" w:rsidP="006509A4">
            <w:pPr>
              <w:spacing w:before="60" w:after="60"/>
              <w:rPr>
                <w:rFonts w:ascii="Times New Roman" w:hAnsi="Times New Roman" w:cs="Times New Roman"/>
                <w:bCs/>
                <w:sz w:val="24"/>
                <w:szCs w:val="24"/>
                <w:lang w:val="de-DE"/>
              </w:rPr>
            </w:pPr>
            <w:r w:rsidRPr="00D112A6">
              <w:rPr>
                <w:rFonts w:ascii="Times New Roman" w:hAnsi="Times New Roman" w:cs="Times New Roman"/>
                <w:bCs/>
                <w:sz w:val="24"/>
                <w:szCs w:val="24"/>
                <w:lang w:val="de-DE"/>
              </w:rPr>
              <w:t>Nghị định 05/2019 quy định về kiểm toán nội bộ áp dụng với công ty niêm yết, doanh nghiệp nhà nước, các doanh nghiệp khác được khuyến khích áp dụng. Các doanh nghiệp có thể đi thuê tổ chức kiểm toán độc lập thực hiện kiểm toán nội bộ.</w:t>
            </w:r>
          </w:p>
          <w:p w:rsidR="00B70604" w:rsidRPr="00D112A6" w:rsidRDefault="00B70604" w:rsidP="006509A4">
            <w:pPr>
              <w:spacing w:before="60" w:after="60"/>
              <w:rPr>
                <w:rFonts w:ascii="Times New Roman" w:hAnsi="Times New Roman" w:cs="Times New Roman"/>
                <w:bCs/>
                <w:sz w:val="24"/>
                <w:szCs w:val="24"/>
                <w:lang w:val="de-DE"/>
              </w:rPr>
            </w:pPr>
            <w:r w:rsidRPr="00D112A6">
              <w:rPr>
                <w:rFonts w:ascii="Times New Roman" w:hAnsi="Times New Roman" w:cs="Times New Roman"/>
                <w:b/>
                <w:bCs/>
                <w:sz w:val="24"/>
                <w:szCs w:val="24"/>
                <w:lang w:val="de-DE"/>
              </w:rPr>
              <w:t xml:space="preserve">- Luật kinh doanh bảo hiểm: </w:t>
            </w:r>
            <w:r w:rsidRPr="00D112A6">
              <w:rPr>
                <w:rFonts w:ascii="Times New Roman" w:hAnsi="Times New Roman" w:cs="Times New Roman"/>
                <w:bCs/>
                <w:sz w:val="24"/>
                <w:szCs w:val="24"/>
                <w:lang w:val="de-DE"/>
              </w:rPr>
              <w:t>Không có quy định cụ thể về kiểm toán nội bộ.</w:t>
            </w:r>
          </w:p>
          <w:p w:rsidR="00B70604" w:rsidRPr="00D112A6" w:rsidRDefault="00B70604" w:rsidP="006509A4">
            <w:pPr>
              <w:spacing w:before="60" w:after="60"/>
              <w:rPr>
                <w:rFonts w:ascii="Times New Roman" w:hAnsi="Times New Roman" w:cs="Times New Roman"/>
                <w:b/>
                <w:bCs/>
                <w:sz w:val="24"/>
                <w:szCs w:val="24"/>
                <w:lang w:val="de-DE"/>
              </w:rPr>
            </w:pPr>
            <w:r w:rsidRPr="00D112A6">
              <w:rPr>
                <w:rFonts w:ascii="Times New Roman" w:hAnsi="Times New Roman" w:cs="Times New Roman"/>
                <w:b/>
                <w:bCs/>
                <w:sz w:val="24"/>
                <w:szCs w:val="24"/>
                <w:lang w:val="de-DE"/>
              </w:rPr>
              <w:t>- Nghị định 73/2016/NĐ-CP:</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b/>
                <w:bCs/>
                <w:i/>
                <w:sz w:val="24"/>
                <w:szCs w:val="24"/>
              </w:rPr>
              <w:t>Điều 36. Kiểm soát nội bộ, kiểm toán nội bộ</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Doanh nghiệp bảo hiểm, chi nhánh nước ngoài, doanh nghiệp môi giới bảo hiểm phải lập hệ thống kiểm soát nội bộ, kiểm toán nội bộ bảo đảm doanh nghiệp, chi nhánh hoạt động an toàn và đúng pháp luật.</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5. Định kỳ hàng năm, doanh nghiệp bảo hiểm, chi nhánh nước ngoài, doanh nghiệp môi giới bảo hiểm phải thực hiện kiểm toán nội bộ đối với các hoạt động của doanh nghiệp, chi nhánh.</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6. Kết quả kiểm toán nội bộ, kiểm soát nội bộ phải được lập thành văn bản và lưu giữ tại doanh nghiệp bảo hiểm, chi nhánh nước ngoài, doanh nghiệp môi giới bảo hiểm.</w:t>
            </w:r>
          </w:p>
          <w:p w:rsidR="00B70604" w:rsidRPr="00D112A6" w:rsidRDefault="00B70604" w:rsidP="006509A4">
            <w:pPr>
              <w:shd w:val="clear" w:color="auto" w:fill="FFFFFF"/>
              <w:spacing w:before="60" w:after="60"/>
              <w:rPr>
                <w:rFonts w:ascii="Times New Roman" w:eastAsia="Times New Roman" w:hAnsi="Times New Roman" w:cs="Times New Roman"/>
                <w:b/>
                <w:sz w:val="24"/>
                <w:szCs w:val="24"/>
                <w:lang w:eastAsia="vi-VN"/>
              </w:rPr>
            </w:pPr>
            <w:r w:rsidRPr="00D112A6">
              <w:rPr>
                <w:rFonts w:ascii="Times New Roman" w:eastAsia="Times New Roman" w:hAnsi="Times New Roman" w:cs="Times New Roman"/>
                <w:b/>
                <w:sz w:val="24"/>
                <w:szCs w:val="24"/>
                <w:lang w:eastAsia="vi-VN"/>
              </w:rPr>
              <w:t>- Thông tư 50/2017/TT-BTC:</w:t>
            </w:r>
          </w:p>
          <w:p w:rsidR="00B70604" w:rsidRPr="00D112A6" w:rsidRDefault="00B70604" w:rsidP="006509A4">
            <w:pPr>
              <w:spacing w:before="60" w:after="60"/>
              <w:rPr>
                <w:rFonts w:ascii="Times New Roman" w:hAnsi="Times New Roman" w:cs="Times New Roman"/>
                <w:b/>
                <w:i/>
                <w:sz w:val="24"/>
                <w:szCs w:val="24"/>
              </w:rPr>
            </w:pPr>
            <w:r w:rsidRPr="00D112A6">
              <w:rPr>
                <w:rFonts w:ascii="Times New Roman" w:hAnsi="Times New Roman" w:cs="Times New Roman"/>
                <w:b/>
                <w:i/>
                <w:sz w:val="24"/>
                <w:szCs w:val="24"/>
              </w:rPr>
              <w:t xml:space="preserve">Điều 13. Kiểm toán nội bộ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Căn cứ vào quy mô, phạm vi và đặc thù hoạt động, doanh nghiệp bảo hiểm, chi nhánh nước ngoài, doanh nghiệp môi giới bảo hiểm chủ động tổ chức kiểm toán nội bộ tại doanh nghiệp, chi nhánh theo quy định tại Điều 36 Nghị định số 73/2016/NĐ-CP và quy định pháp luật về kiểm toán nội bộ.</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Nội dung, quy trình và các nguyên tắc cơ bản của kiểm toán nội bộ thực hiện theo quy định pháp luật về kiểm toán nội bộ.</w:t>
            </w:r>
          </w:p>
          <w:p w:rsidR="00B70604" w:rsidRPr="00D112A6" w:rsidRDefault="00B70604" w:rsidP="006509A4">
            <w:pPr>
              <w:spacing w:before="60" w:after="60"/>
              <w:rPr>
                <w:rFonts w:ascii="Times New Roman" w:hAnsi="Times New Roman" w:cs="Times New Roman"/>
                <w:b/>
                <w:bCs/>
                <w:sz w:val="24"/>
                <w:szCs w:val="24"/>
              </w:rPr>
            </w:pPr>
          </w:p>
        </w:tc>
        <w:tc>
          <w:tcPr>
            <w:tcW w:w="2007" w:type="dxa"/>
          </w:tcPr>
          <w:p w:rsidR="00B70604" w:rsidRPr="00D112A6" w:rsidRDefault="00B70604" w:rsidP="006509A4">
            <w:pPr>
              <w:spacing w:before="60" w:after="60"/>
              <w:outlineLvl w:val="0"/>
              <w:rPr>
                <w:rFonts w:ascii="Times New Roman" w:hAnsi="Times New Roman" w:cs="Times New Roman"/>
                <w:sz w:val="24"/>
                <w:szCs w:val="24"/>
              </w:rPr>
            </w:pPr>
            <w:r w:rsidRPr="00D112A6">
              <w:rPr>
                <w:rFonts w:ascii="Times New Roman" w:hAnsi="Times New Roman" w:cs="Times New Roman"/>
                <w:sz w:val="24"/>
                <w:szCs w:val="24"/>
              </w:rPr>
              <w:t>- Đối với hoạt động kiểm toán nội bộ: Các doanh nghiệp có quy mô nhỏ gặp khó khăn trong việc tổ chức bộ máy kiểm soát nội bộ, kiểm toán độc lập và quản lý rủi ro (nếu có) theo quy định và theo quy chuẩn của Tập đoàn do thiếu nhân lực và hỗ trợ hệ thống.</w:t>
            </w:r>
          </w:p>
          <w:p w:rsidR="00B70604" w:rsidRPr="00D112A6" w:rsidRDefault="00B70604" w:rsidP="006509A4">
            <w:pPr>
              <w:spacing w:before="60" w:after="60"/>
              <w:rPr>
                <w:rFonts w:ascii="Times New Roman" w:hAnsi="Times New Roman" w:cs="Times New Roman"/>
                <w:sz w:val="24"/>
                <w:szCs w:val="24"/>
                <w:lang w:val="pt-BR"/>
              </w:rPr>
            </w:pPr>
            <w:r w:rsidRPr="00D112A6">
              <w:rPr>
                <w:rFonts w:ascii="Times New Roman" w:hAnsi="Times New Roman" w:cs="Times New Roman"/>
                <w:sz w:val="24"/>
                <w:szCs w:val="24"/>
                <w:lang w:val="pt-BR"/>
              </w:rPr>
              <w:t xml:space="preserve">Đây không phải là yêu cầu bắt buộc và DNBH chưa nhận thức được vai trò của bộ phận kiểm toán nội bộ. Đồng thời, nhiều DNBH trong lĩnh vực phi nhân thọ còn nhầm lẫn giữa bộ phận kiểm soát nội bộ và kiểm toán nội bộ. Vì vậy, đa phần các DNBH trong nước chưa thành lập được bộ phận kiểm toán nội bộ riêng biệt </w:t>
            </w:r>
            <w:r w:rsidRPr="00D112A6">
              <w:rPr>
                <w:rFonts w:ascii="Times New Roman" w:hAnsi="Times New Roman" w:cs="Times New Roman"/>
                <w:sz w:val="24"/>
                <w:szCs w:val="24"/>
                <w:bdr w:val="none" w:sz="0" w:space="0" w:color="auto" w:frame="1"/>
                <w:lang w:val="pt-BR"/>
              </w:rPr>
              <w:t>để thực hiện rà soát, đánh giá độc lập, khách quan đối với hệ thống kiểm soát nội bộ; đánh giá độc lập về tính thích hợp và sự tuân thủ quy định, chính sách nội bộ, thủ tục, quy trình đã được thiết lập trong DNBH nên chưa đưa ra giải pháp nhằm nâng cao hiệu quả của các hệ thống, quy trình, quy định, góp phần bảo đảm DNBH hoạt động an toàn, hiệu quả, đúng pháp luật.</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3</w:t>
            </w:r>
          </w:p>
        </w:tc>
        <w:tc>
          <w:tcPr>
            <w:tcW w:w="1493" w:type="dxa"/>
          </w:tcPr>
          <w:p w:rsidR="00B70604" w:rsidRPr="00D112A6" w:rsidRDefault="00B70604" w:rsidP="006509A4">
            <w:pPr>
              <w:spacing w:before="60" w:after="60"/>
              <w:rPr>
                <w:rFonts w:ascii="Times New Roman" w:hAnsi="Times New Roman" w:cs="Times New Roman"/>
                <w:b/>
                <w:sz w:val="24"/>
                <w:szCs w:val="24"/>
                <w:lang w:val="en-US"/>
              </w:rPr>
            </w:pPr>
            <w:r w:rsidRPr="00D112A6">
              <w:rPr>
                <w:rFonts w:ascii="Times New Roman" w:hAnsi="Times New Roman" w:cs="Times New Roman"/>
                <w:b/>
                <w:sz w:val="24"/>
                <w:szCs w:val="24"/>
                <w:lang w:val="en-US"/>
              </w:rPr>
              <w:t>Quản trị rủi ro</w:t>
            </w:r>
          </w:p>
        </w:tc>
        <w:tc>
          <w:tcPr>
            <w:tcW w:w="4319" w:type="dxa"/>
          </w:tcPr>
          <w:p w:rsidR="003B51C1" w:rsidRPr="00682AE7" w:rsidRDefault="003B51C1" w:rsidP="003B51C1">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86. Quản trị rủi ro</w:t>
            </w:r>
          </w:p>
          <w:p w:rsidR="003B51C1" w:rsidRPr="00682AE7" w:rsidRDefault="003B51C1" w:rsidP="003B51C1">
            <w:pPr>
              <w:pStyle w:val="ListParagraph"/>
              <w:numPr>
                <w:ilvl w:val="0"/>
                <w:numId w:val="13"/>
              </w:numPr>
              <w:tabs>
                <w:tab w:val="left" w:pos="851"/>
                <w:tab w:val="left" w:pos="1134"/>
              </w:tabs>
              <w:spacing w:after="200" w:line="276" w:lineRule="auto"/>
              <w:ind w:left="0"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Doanh nghiệp bảo hiểm, doanh nghiệp tái bảo hiểm có trách nhiệm thiết lập hệ thống quản trị rủi ro nhằm </w:t>
            </w:r>
            <w:r w:rsidRPr="00682AE7">
              <w:rPr>
                <w:rFonts w:ascii="Times New Roman" w:hAnsi="Times New Roman" w:cs="Times New Roman"/>
                <w:sz w:val="24"/>
                <w:szCs w:val="24"/>
                <w:lang w:val="nl-NL"/>
              </w:rPr>
              <w:t>xác định, đo lường, đánh giá, báo cáo và kiểm soát một cách hiệu quả các rủi ro phát sinh từ hoạt động kinh doanh của doanh nghiệp.</w:t>
            </w:r>
          </w:p>
          <w:p w:rsidR="003B51C1" w:rsidRPr="00682AE7" w:rsidRDefault="003B51C1" w:rsidP="003B51C1">
            <w:pPr>
              <w:pStyle w:val="ListParagraph"/>
              <w:numPr>
                <w:ilvl w:val="0"/>
                <w:numId w:val="13"/>
              </w:numPr>
              <w:tabs>
                <w:tab w:val="left" w:pos="851"/>
                <w:tab w:val="left" w:pos="1134"/>
              </w:tabs>
              <w:spacing w:after="200" w:line="276" w:lineRule="auto"/>
              <w:ind w:left="0" w:firstLine="1"/>
              <w:rPr>
                <w:rFonts w:ascii="Times New Roman" w:hAnsi="Times New Roman" w:cs="Times New Roman"/>
                <w:sz w:val="24"/>
                <w:szCs w:val="24"/>
                <w:lang w:val="nl-NL"/>
              </w:rPr>
            </w:pPr>
            <w:r w:rsidRPr="00682AE7">
              <w:rPr>
                <w:rFonts w:ascii="Times New Roman" w:hAnsi="Times New Roman" w:cs="Times New Roman"/>
                <w:sz w:val="24"/>
                <w:szCs w:val="24"/>
                <w:lang w:val="nl-NL"/>
              </w:rPr>
              <w:t>Hệ thống quản trị rủi ro của doanh nghiệp bảo hiểm, doanh nghiệp tái bảo hiểm phải đáp ứng các yêu cầu sau đây:</w:t>
            </w:r>
          </w:p>
          <w:p w:rsidR="003B51C1" w:rsidRPr="00682AE7" w:rsidRDefault="003B51C1" w:rsidP="003B51C1">
            <w:pPr>
              <w:numPr>
                <w:ilvl w:val="0"/>
                <w:numId w:val="14"/>
              </w:numPr>
              <w:tabs>
                <w:tab w:val="left" w:pos="993"/>
              </w:tabs>
              <w:spacing w:before="120" w:after="120"/>
              <w:ind w:left="0" w:firstLine="1"/>
              <w:rPr>
                <w:rFonts w:ascii="Times New Roman" w:hAnsi="Times New Roman" w:cs="Times New Roman"/>
                <w:sz w:val="24"/>
                <w:szCs w:val="24"/>
                <w:lang w:val="de-DE"/>
              </w:rPr>
            </w:pPr>
            <w:r w:rsidRPr="00682AE7">
              <w:rPr>
                <w:rFonts w:ascii="Times New Roman" w:hAnsi="Times New Roman" w:cs="Times New Roman"/>
                <w:sz w:val="24"/>
                <w:szCs w:val="24"/>
                <w:lang w:val="nl-NL"/>
              </w:rPr>
              <w:t xml:space="preserve"> Có khả năng xác định </w:t>
            </w:r>
            <w:r w:rsidRPr="00682AE7">
              <w:rPr>
                <w:rFonts w:ascii="Times New Roman" w:hAnsi="Times New Roman" w:cs="Times New Roman"/>
                <w:sz w:val="24"/>
                <w:szCs w:val="24"/>
                <w:lang w:val="de-DE"/>
              </w:rPr>
              <w:t>và lượng hóa rủi ro phù hợp với tính chất, phạm vi và mức độ phức tạp của các rủi ro phát sinh từ hoạt động kinh doanh của doanh nghiệp, các tác động đến vốn,</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de-DE"/>
              </w:rPr>
              <w:t>an toàn hoạt động và an toàn tài chính của doanh nghiệp;</w:t>
            </w:r>
          </w:p>
          <w:p w:rsidR="003B51C1" w:rsidRPr="00682AE7" w:rsidRDefault="003B51C1" w:rsidP="003B51C1">
            <w:pPr>
              <w:numPr>
                <w:ilvl w:val="0"/>
                <w:numId w:val="14"/>
              </w:numPr>
              <w:tabs>
                <w:tab w:val="left" w:pos="993"/>
              </w:tabs>
              <w:spacing w:before="120" w:after="120"/>
              <w:ind w:left="0" w:firstLine="1"/>
              <w:rPr>
                <w:rFonts w:ascii="Times New Roman" w:hAnsi="Times New Roman" w:cs="Times New Roman"/>
                <w:sz w:val="24"/>
                <w:szCs w:val="24"/>
                <w:lang w:val="nl-NL"/>
              </w:rPr>
            </w:pPr>
            <w:r w:rsidRPr="00682AE7">
              <w:rPr>
                <w:rFonts w:ascii="Times New Roman" w:hAnsi="Times New Roman" w:cs="Times New Roman"/>
                <w:sz w:val="24"/>
                <w:szCs w:val="24"/>
                <w:lang w:val="nl-NL"/>
              </w:rPr>
              <w:t xml:space="preserve"> Quy định rõ ràng vai trò, trách nhiệm của từng bộ phận, cá nhân trong hoạt động quản trị rủi ro và cơ cấu quản trị rủi ro của doanh nghiệp.</w:t>
            </w:r>
          </w:p>
          <w:p w:rsidR="003B51C1" w:rsidRPr="00682AE7" w:rsidRDefault="003B51C1" w:rsidP="003B51C1">
            <w:pPr>
              <w:tabs>
                <w:tab w:val="left" w:pos="993"/>
              </w:tabs>
              <w:spacing w:before="120" w:after="120"/>
              <w:ind w:firstLine="1"/>
              <w:rPr>
                <w:rFonts w:ascii="Times New Roman" w:hAnsi="Times New Roman" w:cs="Times New Roman"/>
                <w:sz w:val="24"/>
                <w:szCs w:val="24"/>
                <w:lang w:val="nl-NL"/>
              </w:rPr>
            </w:pPr>
            <w:r w:rsidRPr="00682AE7">
              <w:rPr>
                <w:rFonts w:ascii="Times New Roman" w:hAnsi="Times New Roman" w:cs="Times New Roman"/>
                <w:sz w:val="24"/>
                <w:szCs w:val="24"/>
                <w:lang w:val="de-DE"/>
              </w:rPr>
              <w:t xml:space="preserve">c) Có chính sách quản trị rủi ro rõ ràng, minh bạch trong đó </w:t>
            </w:r>
            <w:r w:rsidRPr="00682AE7">
              <w:rPr>
                <w:rFonts w:ascii="Times New Roman" w:hAnsi="Times New Roman" w:cs="Times New Roman"/>
                <w:sz w:val="24"/>
                <w:szCs w:val="24"/>
                <w:lang w:val="nl-NL"/>
              </w:rPr>
              <w:t>xác định rõ các loại rủi ro trọng yếu và các rủi ro có liên quan phát sinh từ hoạt động kinh doanh của doanh nghiệp, khẩu vị rủi ro và cách thức quản lý các đối với từng loại rủi ro. Chính sách quản trị rủi ro phải được Hội đồng quản trị ( Hội đồng thành viên) của doanh nghiệp bảo hiểm, doanh nghiệp tái bảo hiểm hoặc Công ty mẹ của chi nhánh doanh nghiệp tái bảo hiểm nước ngoài, chi nhánh doanh nghiệp bảo hiểm phi nhân thọ nước ngoài thông qua.</w:t>
            </w:r>
          </w:p>
          <w:p w:rsidR="003B51C1" w:rsidRPr="00682AE7" w:rsidRDefault="003B51C1" w:rsidP="003B51C1">
            <w:pPr>
              <w:pStyle w:val="ListParagraph"/>
              <w:tabs>
                <w:tab w:val="left" w:pos="709"/>
                <w:tab w:val="left" w:pos="1134"/>
              </w:tabs>
              <w:ind w:left="0" w:firstLine="1"/>
              <w:rPr>
                <w:rFonts w:ascii="Times New Roman" w:hAnsi="Times New Roman" w:cs="Times New Roman"/>
                <w:sz w:val="24"/>
                <w:szCs w:val="24"/>
                <w:lang w:val="nl-NL"/>
              </w:rPr>
            </w:pPr>
            <w:r w:rsidRPr="00682AE7">
              <w:rPr>
                <w:rFonts w:ascii="Times New Roman" w:hAnsi="Times New Roman" w:cs="Times New Roman"/>
                <w:sz w:val="24"/>
                <w:szCs w:val="24"/>
                <w:lang w:val="nl-NL"/>
              </w:rPr>
              <w:tab/>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 của doanh nghiệp;</w:t>
            </w:r>
          </w:p>
          <w:p w:rsidR="003B51C1" w:rsidRPr="00682AE7" w:rsidRDefault="003B51C1" w:rsidP="003B51C1">
            <w:pPr>
              <w:tabs>
                <w:tab w:val="left" w:pos="993"/>
              </w:tabs>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nl-NL"/>
              </w:rPr>
              <w:t xml:space="preserve">đ) Thiết lập đầy đủ các quy trình quản trị rủi ro, trong đó có </w:t>
            </w:r>
            <w:r w:rsidRPr="00682AE7">
              <w:rPr>
                <w:rFonts w:ascii="Times New Roman" w:hAnsi="Times New Roman" w:cs="Times New Roman"/>
                <w:sz w:val="24"/>
                <w:szCs w:val="24"/>
                <w:lang w:val="de-DE"/>
              </w:rPr>
              <w:t>quy trình giám sát, tiếp nhận  và phản hồi kịp thời bất kỳ thay đổi rủi ro nào của doanh nghiệp.</w:t>
            </w:r>
          </w:p>
          <w:p w:rsidR="003B51C1" w:rsidRPr="00682AE7" w:rsidRDefault="003B51C1" w:rsidP="003B51C1">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3. Doanh nghiệp bảo hiểm, doanh nghiệp tái bảo hiểm có trách nhiệm đánh giá bằng văn bản về khả năng thanh toán và rủi ro của doanh nghiệp tối thiểu theo định kỳ hàng năm,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w:t>
            </w:r>
          </w:p>
          <w:p w:rsidR="003B51C1" w:rsidRPr="00682AE7" w:rsidRDefault="003B51C1" w:rsidP="003B51C1">
            <w:pPr>
              <w:spacing w:before="120" w:after="120"/>
              <w:ind w:firstLine="1"/>
              <w:rPr>
                <w:rFonts w:ascii="Times New Roman" w:hAnsi="Times New Roman" w:cs="Times New Roman"/>
                <w:sz w:val="24"/>
                <w:szCs w:val="24"/>
              </w:rPr>
            </w:pPr>
            <w:r w:rsidRPr="00682AE7">
              <w:rPr>
                <w:rFonts w:ascii="Times New Roman" w:hAnsi="Times New Roman" w:cs="Times New Roman"/>
                <w:sz w:val="24"/>
                <w:szCs w:val="24"/>
                <w:lang w:val="de-DE"/>
              </w:rPr>
              <w:t xml:space="preserve">4. Bộ trưởng </w:t>
            </w:r>
            <w:r w:rsidRPr="00682AE7">
              <w:rPr>
                <w:rFonts w:ascii="Times New Roman" w:hAnsi="Times New Roman" w:cs="Times New Roman"/>
                <w:sz w:val="24"/>
                <w:szCs w:val="24"/>
              </w:rPr>
              <w:t xml:space="preserve">Bộ Tài chính </w:t>
            </w:r>
            <w:r w:rsidRPr="00682AE7">
              <w:rPr>
                <w:rFonts w:ascii="Times New Roman" w:hAnsi="Times New Roman" w:cs="Times New Roman"/>
                <w:sz w:val="24"/>
                <w:szCs w:val="24"/>
                <w:lang w:val="de-DE"/>
              </w:rPr>
              <w:t>ban hành quy định</w:t>
            </w:r>
            <w:r w:rsidRPr="00682AE7">
              <w:rPr>
                <w:rFonts w:ascii="Times New Roman" w:hAnsi="Times New Roman" w:cs="Times New Roman"/>
                <w:sz w:val="24"/>
                <w:szCs w:val="24"/>
              </w:rPr>
              <w:t xml:space="preserve"> về quản trị rủi ro đối với </w:t>
            </w:r>
            <w:r w:rsidRPr="00682AE7">
              <w:rPr>
                <w:rFonts w:ascii="Times New Roman" w:hAnsi="Times New Roman" w:cs="Times New Roman"/>
                <w:sz w:val="24"/>
                <w:szCs w:val="24"/>
                <w:lang w:val="de-DE"/>
              </w:rPr>
              <w:t>doanh nghiệp bảo hiểm, doanh nghiệp tái bảo hiểm</w:t>
            </w:r>
            <w:r w:rsidRPr="00682AE7">
              <w:rPr>
                <w:rFonts w:ascii="Times New Roman" w:hAnsi="Times New Roman" w:cs="Times New Roman"/>
                <w:sz w:val="24"/>
                <w:szCs w:val="24"/>
              </w:rPr>
              <w:t>.</w:t>
            </w:r>
          </w:p>
          <w:p w:rsidR="00B70604" w:rsidRPr="00682AE7" w:rsidRDefault="00B70604" w:rsidP="003B51C1">
            <w:pPr>
              <w:spacing w:before="60" w:after="60"/>
              <w:ind w:firstLine="1"/>
              <w:rPr>
                <w:rFonts w:ascii="Times New Roman" w:hAnsi="Times New Roman" w:cs="Times New Roman"/>
                <w:sz w:val="24"/>
                <w:szCs w:val="24"/>
              </w:rPr>
            </w:pPr>
          </w:p>
        </w:tc>
        <w:tc>
          <w:tcPr>
            <w:tcW w:w="6966"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Về hệ thống kiểm soát rủi ro của doanh nghiệp bảo hiểm: Tại thời điểm ban hành Luật</w:t>
            </w:r>
            <w:r w:rsidRPr="00D112A6">
              <w:rPr>
                <w:rFonts w:ascii="Times New Roman" w:hAnsi="Times New Roman" w:cs="Times New Roman"/>
                <w:sz w:val="24"/>
                <w:szCs w:val="24"/>
                <w:lang w:val="de-DE"/>
              </w:rPr>
              <w:t xml:space="preserve"> kinh doanh bảo hiểm</w:t>
            </w:r>
            <w:r w:rsidRPr="00D112A6">
              <w:rPr>
                <w:rFonts w:ascii="Times New Roman" w:hAnsi="Times New Roman" w:cs="Times New Roman"/>
                <w:sz w:val="24"/>
                <w:szCs w:val="24"/>
              </w:rPr>
              <w:t xml:space="preserve"> trước đây, kiểm soát rủi ro chưa được đánh giá rõ ràng, riêng biệt, theo đó, kiểm soát rủi ro được lồng ghép và yêu cầu tại tất cả các vấn đề như tiêu chuẩn về tài chính, kinh nghiệm của chủ đầu tư, tiêu chuẩn người quản trị điều hành, quy định về nghiệp vụ bảo hiểm, về tài chính, về trích lập dự phòng, về đầu tư, về khả năng thanh toán,… Ngoài ra, tùy thuộc vào Công ty mẹ, các doanh nghiệp có thể tiếp tục chủ động thực hiện quản trị rủi ro theo hướng dẫn riêng của Công ty mẹ.</w:t>
            </w:r>
          </w:p>
          <w:p w:rsidR="00B70604" w:rsidRPr="00D112A6" w:rsidRDefault="00B70604" w:rsidP="006509A4">
            <w:pPr>
              <w:spacing w:before="60" w:after="60"/>
              <w:rPr>
                <w:rFonts w:ascii="Times New Roman" w:hAnsi="Times New Roman" w:cs="Times New Roman"/>
                <w:b/>
                <w:bCs/>
                <w:sz w:val="24"/>
                <w:szCs w:val="24"/>
              </w:rPr>
            </w:pP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4</w:t>
            </w:r>
          </w:p>
        </w:tc>
        <w:tc>
          <w:tcPr>
            <w:tcW w:w="1493" w:type="dxa"/>
          </w:tcPr>
          <w:p w:rsidR="00B70604" w:rsidRPr="00D112A6" w:rsidRDefault="00B70604" w:rsidP="006509A4">
            <w:pPr>
              <w:pStyle w:val="NormalWeb"/>
              <w:shd w:val="clear" w:color="auto" w:fill="FFFFFF"/>
              <w:spacing w:before="60" w:beforeAutospacing="0" w:after="60" w:afterAutospacing="0"/>
              <w:rPr>
                <w:b/>
                <w:bCs/>
                <w:lang w:val="es-ES"/>
              </w:rPr>
            </w:pPr>
            <w:r w:rsidRPr="00D112A6">
              <w:rPr>
                <w:b/>
                <w:bCs/>
                <w:lang w:val="es-ES"/>
              </w:rPr>
              <w:t>Về xây dựng, thiết kế, phát triển sản phẩm bảo hiểm (khai thác bảo hiểm)</w:t>
            </w:r>
          </w:p>
        </w:tc>
        <w:tc>
          <w:tcPr>
            <w:tcW w:w="4319" w:type="dxa"/>
          </w:tcPr>
          <w:p w:rsidR="00025090" w:rsidRPr="00682AE7" w:rsidRDefault="00025090" w:rsidP="00025090">
            <w:pPr>
              <w:spacing w:before="60" w:after="60"/>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8</w:t>
            </w:r>
            <w:r w:rsidR="00333CE0" w:rsidRPr="00682AE7">
              <w:rPr>
                <w:rFonts w:ascii="Times New Roman" w:hAnsi="Times New Roman" w:cs="Times New Roman"/>
                <w:b/>
                <w:sz w:val="24"/>
                <w:szCs w:val="24"/>
                <w:lang w:val="de-DE"/>
              </w:rPr>
              <w:t>7</w:t>
            </w:r>
            <w:r w:rsidRPr="00682AE7">
              <w:rPr>
                <w:rFonts w:ascii="Times New Roman" w:hAnsi="Times New Roman" w:cs="Times New Roman"/>
                <w:b/>
                <w:sz w:val="24"/>
                <w:szCs w:val="24"/>
                <w:lang w:val="de-DE"/>
              </w:rPr>
              <w:t>. Xây dựng, thiết kế, phát triển sản phẩm bảo hiểm</w:t>
            </w:r>
          </w:p>
          <w:p w:rsidR="00025090"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1. Doanh nghiệp bảo hiểm được chủ động, tự chịu trách nhiệm trong xây dựng, thiết kế và phát triển sản phẩm bảo hiểm. </w:t>
            </w:r>
          </w:p>
          <w:p w:rsidR="00025090"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2. Quy tắc, điều khoản, biểu phí do doanh nghiệp bảo hiểm xây dựng phải đảm bảo các yêu cầu sau:</w:t>
            </w:r>
          </w:p>
          <w:p w:rsidR="00025090"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a) Tuân thủ pháp luật, phù hợp với thông lệ, chuẩn mực đạo đức, văn hóa và phong tục, tập quán của Việt Nam;</w:t>
            </w:r>
          </w:p>
          <w:p w:rsidR="00025090"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b) Ngôn ngữ sử dụng trong quy tắc, điều khoản bảo hiểm phải chính xác, cách diễn đạt đơn giản, dễ hiểu, các thuật ngữ chuyên môn cần được định nghĩa rõ trong quy tắc, điều khoản bảo hiểm;</w:t>
            </w:r>
          </w:p>
          <w:p w:rsidR="00025090"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c) Thể hiện rõ ràng, minh bạch quyền lợi được bảo hiểm, đối tượng bảo hiểm, phạm vi và các rủi ro được bảo hiểm, quyền lợi và nghĩa vụ của bên mua bảo hiểm và người được bảo hiểm, trách nhiệm của doanh nghiệp, điều khoản loại trừ trách nhiệm bảo hiểm, phương thức trả tiền bảo hiểm, các quy định giải quyết tranh chấp;</w:t>
            </w:r>
          </w:p>
          <w:p w:rsidR="00025090"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d) Phí bảo hiểm phải được xây dựng dựa trên số liệu thống kê, tương ứng với điều kiện, trách nhiệm bảo hiểm; bảo đảm khả năng thanh toán của doanh nghiệp.</w:t>
            </w:r>
          </w:p>
          <w:p w:rsidR="00B70604" w:rsidRPr="00682AE7" w:rsidRDefault="00025090" w:rsidP="00025090">
            <w:pPr>
              <w:spacing w:before="60" w:after="60"/>
              <w:rPr>
                <w:rFonts w:ascii="Times New Roman" w:hAnsi="Times New Roman" w:cs="Times New Roman"/>
                <w:sz w:val="24"/>
                <w:szCs w:val="24"/>
                <w:lang w:val="de-DE"/>
              </w:rPr>
            </w:pPr>
            <w:r w:rsidRPr="00682AE7">
              <w:rPr>
                <w:rFonts w:ascii="Times New Roman" w:hAnsi="Times New Roman" w:cs="Times New Roman"/>
                <w:sz w:val="24"/>
                <w:szCs w:val="24"/>
                <w:lang w:val="de-DE"/>
              </w:rPr>
              <w:t>3. Doanh nghiệp bảo hiểm phải đăng ký với Bộ Tài chính phương pháp, cơ sở tính phí bảo hiểm của các sản phẩm bảo hiểm thuộc nghiệp vụ bảo hiểm nhân thọ, bảo hiểm sức khỏe, bảo hiểm xe cơ giới (trừ bảo hiểm trách nhiệm dân sự của chủ xe cơ giới). Bộ trưởng Bộ Tài chính ban hành quy định cụ thể về việc đăng ký phương pháp, cơ sở tính phí bảo hiểm.</w:t>
            </w:r>
            <w:r w:rsidRPr="00682AE7">
              <w:rPr>
                <w:rFonts w:ascii="Times New Roman" w:hAnsi="Times New Roman" w:cs="Times New Roman"/>
                <w:sz w:val="24"/>
                <w:szCs w:val="24"/>
                <w:lang w:val="de-DE"/>
              </w:rPr>
              <w:tab/>
            </w:r>
          </w:p>
        </w:tc>
        <w:tc>
          <w:tcPr>
            <w:tcW w:w="6966" w:type="dxa"/>
          </w:tcPr>
          <w:p w:rsidR="00B70604" w:rsidRPr="00D112A6" w:rsidRDefault="00B70604" w:rsidP="006509A4">
            <w:pPr>
              <w:pStyle w:val="NormalWeb"/>
              <w:spacing w:before="60" w:beforeAutospacing="0" w:after="60" w:afterAutospacing="0"/>
              <w:rPr>
                <w:rFonts w:eastAsiaTheme="minorHAnsi"/>
                <w:b/>
                <w:lang w:val="de-DE"/>
              </w:rPr>
            </w:pPr>
            <w:r w:rsidRPr="00D112A6">
              <w:rPr>
                <w:rFonts w:eastAsiaTheme="minorHAnsi"/>
                <w:b/>
                <w:lang w:val="de-DE"/>
              </w:rPr>
              <w:t xml:space="preserve">- Luật doanh nghiệp </w:t>
            </w:r>
          </w:p>
          <w:p w:rsidR="00B70604" w:rsidRPr="00D112A6" w:rsidRDefault="00B70604" w:rsidP="006509A4">
            <w:pPr>
              <w:pStyle w:val="NormalWeb"/>
              <w:spacing w:before="60" w:beforeAutospacing="0" w:after="60" w:afterAutospacing="0"/>
              <w:rPr>
                <w:b/>
                <w:i/>
                <w:lang w:val="de-DE"/>
              </w:rPr>
            </w:pPr>
            <w:r w:rsidRPr="00D112A6">
              <w:rPr>
                <w:rFonts w:eastAsiaTheme="minorHAnsi"/>
                <w:b/>
                <w:i/>
                <w:lang w:val="de-DE"/>
              </w:rPr>
              <w:t>Điều 7. Quyền của doanh nghiệp</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1. Tự do kinh doanh ngành, nghề mà luật không cấm.</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2. Tự chủ kinh doanh và lựa chọn hình thức tổ chức kinh doanh; chủ động lựa chọn ngành, nghề, địa bàn, hình thức kinh doanh; chủ động điều chỉnh quy mô và ngành, nghề kinh doanh.</w:t>
            </w:r>
          </w:p>
          <w:p w:rsidR="00B70604" w:rsidRPr="00D112A6" w:rsidRDefault="00B70604" w:rsidP="006509A4">
            <w:pPr>
              <w:pStyle w:val="NormalWeb"/>
              <w:spacing w:before="60" w:beforeAutospacing="0" w:after="60" w:afterAutospacing="0"/>
              <w:rPr>
                <w:rFonts w:eastAsiaTheme="minorHAnsi"/>
                <w:b/>
                <w:i/>
                <w:lang w:val="de-DE"/>
              </w:rPr>
            </w:pPr>
            <w:r w:rsidRPr="00D112A6">
              <w:rPr>
                <w:rFonts w:eastAsiaTheme="minorHAnsi"/>
                <w:b/>
                <w:i/>
                <w:lang w:val="de-DE"/>
              </w:rPr>
              <w:t>...</w:t>
            </w:r>
          </w:p>
          <w:p w:rsidR="00B70604" w:rsidRPr="00D112A6" w:rsidRDefault="00B70604" w:rsidP="006509A4">
            <w:pPr>
              <w:pStyle w:val="NormalWeb"/>
              <w:spacing w:before="60" w:beforeAutospacing="0" w:after="60" w:afterAutospacing="0"/>
              <w:rPr>
                <w:b/>
                <w:lang w:val="de-DE"/>
              </w:rPr>
            </w:pPr>
          </w:p>
          <w:p w:rsidR="00B70604" w:rsidRPr="00D112A6" w:rsidRDefault="00B70604" w:rsidP="006509A4">
            <w:pPr>
              <w:pStyle w:val="NormalWeb"/>
              <w:spacing w:before="60" w:beforeAutospacing="0" w:after="60" w:afterAutospacing="0"/>
              <w:rPr>
                <w:rFonts w:eastAsiaTheme="minorHAnsi"/>
                <w:b/>
                <w:lang w:val="de-DE"/>
              </w:rPr>
            </w:pPr>
            <w:r w:rsidRPr="00D112A6">
              <w:rPr>
                <w:rFonts w:eastAsiaTheme="minorHAnsi"/>
                <w:b/>
                <w:lang w:val="de-DE"/>
              </w:rPr>
              <w:t xml:space="preserve">- Luật đầu tư </w:t>
            </w:r>
          </w:p>
          <w:p w:rsidR="00B70604" w:rsidRPr="00D112A6" w:rsidRDefault="00B70604" w:rsidP="006509A4">
            <w:pPr>
              <w:pStyle w:val="NormalWeb"/>
              <w:spacing w:before="60" w:beforeAutospacing="0" w:after="60" w:afterAutospacing="0"/>
              <w:rPr>
                <w:b/>
                <w:i/>
                <w:lang w:val="de-DE"/>
              </w:rPr>
            </w:pPr>
            <w:r w:rsidRPr="00D112A6">
              <w:rPr>
                <w:rFonts w:eastAsiaTheme="minorHAnsi"/>
                <w:b/>
                <w:i/>
                <w:lang w:val="de-DE"/>
              </w:rPr>
              <w:t>Điều 7. Ngành, nghề đầu tư kinh doanh có điều kiện</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1. 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3. Điều kiện đầu tư kinh doanh đối với ngành, nghề quy định tại khoản 2 Điều này được quy định tại luật, nghị quyết của Quốc hội, pháp lệnh, nghị quyết của Ủy ban Thường vụ Quốc hội, nghị định của Chính phủ...</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4. Điều kiện đầu tư kinh doanh phải được quy định phù hợp với lý do quy định tại khoản 1 Điều này và phải bảo đảm công khai, minh bạch, khách quan, tiết kiệm thời gian, chi phí tuân thủ của nhà đầu tư.</w:t>
            </w:r>
          </w:p>
          <w:p w:rsidR="00B70604" w:rsidRPr="00D112A6" w:rsidRDefault="00B70604" w:rsidP="006509A4">
            <w:pPr>
              <w:pStyle w:val="NormalWeb"/>
              <w:spacing w:before="60" w:beforeAutospacing="0" w:after="60" w:afterAutospacing="0"/>
              <w:rPr>
                <w:rFonts w:eastAsiaTheme="minorHAnsi"/>
                <w:lang w:val="de-DE"/>
              </w:rPr>
            </w:pPr>
          </w:p>
          <w:p w:rsidR="00B70604" w:rsidRPr="00D112A6" w:rsidRDefault="00B70604" w:rsidP="006509A4">
            <w:pPr>
              <w:pStyle w:val="NormalWeb"/>
              <w:spacing w:before="60" w:beforeAutospacing="0" w:after="60" w:afterAutospacing="0"/>
              <w:rPr>
                <w:rFonts w:eastAsiaTheme="minorHAnsi"/>
                <w:b/>
                <w:lang w:val="de-DE"/>
              </w:rPr>
            </w:pPr>
            <w:r w:rsidRPr="00D112A6">
              <w:rPr>
                <w:rFonts w:eastAsiaTheme="minorHAnsi"/>
                <w:b/>
                <w:lang w:val="de-DE"/>
              </w:rPr>
              <w:t xml:space="preserve">Bộ luật dân sự 2015 </w:t>
            </w:r>
          </w:p>
          <w:p w:rsidR="00B70604" w:rsidRPr="00D112A6" w:rsidRDefault="00B70604" w:rsidP="006509A4">
            <w:pPr>
              <w:pStyle w:val="NormalWeb"/>
              <w:spacing w:before="60" w:beforeAutospacing="0" w:after="60" w:afterAutospacing="0"/>
              <w:rPr>
                <w:rFonts w:eastAsiaTheme="minorHAnsi"/>
                <w:b/>
                <w:i/>
                <w:lang w:val="de-DE"/>
              </w:rPr>
            </w:pPr>
            <w:r w:rsidRPr="00D112A6">
              <w:rPr>
                <w:rFonts w:eastAsiaTheme="minorHAnsi"/>
                <w:b/>
                <w:i/>
                <w:lang w:val="de-DE"/>
              </w:rPr>
              <w:t>Điều 405. Hợp đồng theo mẫu</w:t>
            </w:r>
          </w:p>
          <w:p w:rsidR="00B70604" w:rsidRPr="00D112A6" w:rsidRDefault="00B70604" w:rsidP="006509A4">
            <w:pPr>
              <w:pStyle w:val="NormalWeb"/>
              <w:spacing w:before="60" w:beforeAutospacing="0" w:after="60" w:afterAutospacing="0"/>
              <w:rPr>
                <w:rFonts w:eastAsiaTheme="minorHAnsi"/>
                <w:i/>
                <w:lang w:val="de-DE"/>
              </w:rPr>
            </w:pPr>
            <w:r w:rsidRPr="00D112A6">
              <w:rPr>
                <w:rFonts w:eastAsiaTheme="minorHAnsi"/>
                <w:i/>
                <w:lang w:val="de-DE"/>
              </w:rPr>
              <w:t>1. Hợp đồng theo mẫu là hợp đồng gồm những điều khoản do một bên đưa ra theo mẫu để bên kia trả lời trong một thời gian hợp lý; nếu bên được đề nghị trả lời chấp nhận thì coi như chấp nhận toàn bộ nội dung hợp đồng theo mẫu mà bên đề nghị đã đưa ra.</w:t>
            </w:r>
          </w:p>
          <w:p w:rsidR="00B70604" w:rsidRPr="00D112A6" w:rsidRDefault="00B70604" w:rsidP="006509A4">
            <w:pPr>
              <w:pStyle w:val="NormalWeb"/>
              <w:spacing w:before="60" w:beforeAutospacing="0" w:after="60" w:afterAutospacing="0"/>
              <w:rPr>
                <w:rFonts w:eastAsiaTheme="minorHAnsi"/>
                <w:i/>
                <w:lang w:val="de-DE"/>
              </w:rPr>
            </w:pPr>
            <w:r w:rsidRPr="00D112A6">
              <w:rPr>
                <w:rFonts w:eastAsiaTheme="minorHAnsi"/>
                <w:i/>
                <w:lang w:val="de-DE"/>
              </w:rPr>
              <w:t>Hợp đồng theo mẫu phải được công khai để bên được đề nghị biết hoặc phải biết về những nội dung của hợp đồng.</w:t>
            </w:r>
          </w:p>
          <w:p w:rsidR="00B70604" w:rsidRPr="00D112A6" w:rsidRDefault="00B70604" w:rsidP="006509A4">
            <w:pPr>
              <w:pStyle w:val="NormalWeb"/>
              <w:spacing w:before="60" w:beforeAutospacing="0" w:after="60" w:afterAutospacing="0"/>
              <w:rPr>
                <w:rFonts w:eastAsiaTheme="minorHAnsi"/>
                <w:i/>
                <w:lang w:val="de-DE"/>
              </w:rPr>
            </w:pPr>
            <w:r w:rsidRPr="00D112A6">
              <w:rPr>
                <w:rFonts w:eastAsiaTheme="minorHAnsi"/>
                <w:i/>
                <w:lang w:val="de-DE"/>
              </w:rPr>
              <w:t>Trình tự, thể thức công khai hợp đồng theo mẫu thực hiện theo quy định của pháp luật.</w:t>
            </w:r>
          </w:p>
          <w:p w:rsidR="00B70604" w:rsidRPr="00D112A6" w:rsidRDefault="00B70604" w:rsidP="006509A4">
            <w:pPr>
              <w:pStyle w:val="NormalWeb"/>
              <w:spacing w:before="60" w:beforeAutospacing="0" w:after="60" w:afterAutospacing="0"/>
              <w:rPr>
                <w:rFonts w:eastAsiaTheme="minorHAnsi"/>
                <w:i/>
                <w:lang w:val="de-DE"/>
              </w:rPr>
            </w:pPr>
            <w:r w:rsidRPr="00D112A6">
              <w:rPr>
                <w:rFonts w:eastAsiaTheme="minorHAnsi"/>
                <w:i/>
                <w:lang w:val="de-DE"/>
              </w:rPr>
              <w:t>2. Trường hợp hợp đồng theo mẫu có điều khoản không rõ ràng thì bên đưa ra hợp đồng theo mẫu phải chịu bất lợi khi giải thích điều khoản đó.</w:t>
            </w:r>
          </w:p>
          <w:p w:rsidR="00B70604" w:rsidRPr="00D112A6" w:rsidRDefault="00B70604" w:rsidP="006509A4">
            <w:pPr>
              <w:pStyle w:val="NormalWeb"/>
              <w:spacing w:before="60" w:beforeAutospacing="0" w:after="60" w:afterAutospacing="0"/>
              <w:rPr>
                <w:rFonts w:eastAsiaTheme="minorHAnsi"/>
                <w:i/>
                <w:lang w:val="de-DE"/>
              </w:rPr>
            </w:pPr>
            <w:r w:rsidRPr="00D112A6">
              <w:rPr>
                <w:rFonts w:eastAsiaTheme="minorHAnsi"/>
                <w:i/>
                <w:lang w:val="de-DE"/>
              </w:rPr>
              <w:t>3. Trường hợp hợp đồng theo mẫu có điều khoản miễn trách nhiệm của bên đưa ra hợp đồng theo mẫu, tăng trách nhiệm hoặc loại bỏ quyền lợi chính đáng của bên kia thì điều khoản này không có hiệu lực, trừ trường hợp có thỏa thuận khác.</w:t>
            </w:r>
          </w:p>
          <w:p w:rsidR="00B70604" w:rsidRPr="00D112A6" w:rsidRDefault="00B70604" w:rsidP="006509A4">
            <w:pPr>
              <w:pStyle w:val="NormalWeb"/>
              <w:spacing w:before="60" w:beforeAutospacing="0" w:after="60" w:afterAutospacing="0"/>
              <w:rPr>
                <w:rFonts w:eastAsiaTheme="minorHAnsi"/>
                <w:lang w:val="de-DE"/>
              </w:rPr>
            </w:pPr>
          </w:p>
          <w:p w:rsidR="00B70604" w:rsidRPr="00D112A6" w:rsidRDefault="00B70604" w:rsidP="006509A4">
            <w:pPr>
              <w:pStyle w:val="NormalWeb"/>
              <w:spacing w:before="60" w:beforeAutospacing="0" w:after="60" w:afterAutospacing="0"/>
              <w:rPr>
                <w:rFonts w:eastAsiaTheme="minorHAnsi"/>
                <w:b/>
                <w:lang w:val="de-DE"/>
              </w:rPr>
            </w:pPr>
            <w:r w:rsidRPr="00D112A6">
              <w:rPr>
                <w:rFonts w:eastAsiaTheme="minorHAnsi"/>
                <w:b/>
                <w:lang w:val="de-DE"/>
              </w:rPr>
              <w:t xml:space="preserve">- Luật bảo vệ quyền lợi người tiêu dùng </w:t>
            </w:r>
          </w:p>
          <w:p w:rsidR="00B70604" w:rsidRPr="00D112A6" w:rsidRDefault="00B70604" w:rsidP="006509A4">
            <w:pPr>
              <w:pStyle w:val="NormalWeb"/>
              <w:spacing w:before="60" w:beforeAutospacing="0" w:after="60" w:afterAutospacing="0"/>
              <w:rPr>
                <w:b/>
                <w:i/>
                <w:lang w:val="de-DE"/>
              </w:rPr>
            </w:pPr>
            <w:r w:rsidRPr="00D112A6">
              <w:rPr>
                <w:rFonts w:eastAsiaTheme="minorHAnsi"/>
                <w:b/>
                <w:i/>
                <w:lang w:val="de-DE"/>
              </w:rPr>
              <w:t>Điều 4. Nguyên tắc bảo vệ quyền lợi người tiêu dùng</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1. Bảo vệ quyền lợi người tiêu dùng là trách nhiệm chung của Nhà nước và toàn xã hội.</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2. Quyền lợi của người tiêu dùng được tôn trọng và bảo vệ theo quy định của pháp luật.</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3. Bảo vệ quyền lợi của người tiêu dùng phải được thực hiện kịp thời, công bằng, minh bạch, đúng pháp luật.</w:t>
            </w:r>
          </w:p>
          <w:p w:rsidR="00B70604" w:rsidRPr="00D112A6" w:rsidRDefault="00B70604" w:rsidP="006509A4">
            <w:pPr>
              <w:pStyle w:val="NormalWeb"/>
              <w:spacing w:before="60" w:beforeAutospacing="0" w:after="60" w:afterAutospacing="0"/>
              <w:rPr>
                <w:lang w:val="de-DE"/>
              </w:rPr>
            </w:pPr>
            <w:r w:rsidRPr="00D112A6">
              <w:rPr>
                <w:rFonts w:eastAsiaTheme="minorHAnsi"/>
                <w:i/>
                <w:lang w:val="de-DE"/>
              </w:rPr>
              <w:t>4. Hoạt động bảo vệ quyền lợi người tiêu dùng không được xâm phạm đến lợi ích của Nhà nước, quyền, lợi ích hợp pháp của tổ chức, cá nhân kinh doanh hàng hóa, dịch vụ và tổ chức, cá nhân khác</w:t>
            </w:r>
            <w:r w:rsidRPr="00D112A6">
              <w:rPr>
                <w:rFonts w:eastAsiaTheme="minorHAnsi"/>
                <w:lang w:val="de-DE"/>
              </w:rPr>
              <w:t>.</w:t>
            </w:r>
          </w:p>
          <w:p w:rsidR="00B70604" w:rsidRPr="00D112A6" w:rsidRDefault="00B70604" w:rsidP="006509A4">
            <w:pPr>
              <w:pStyle w:val="NormalWeb"/>
              <w:spacing w:before="60" w:beforeAutospacing="0" w:after="60" w:afterAutospacing="0"/>
              <w:rPr>
                <w:b/>
                <w:lang w:val="de-DE"/>
              </w:rPr>
            </w:pPr>
          </w:p>
          <w:p w:rsidR="00B70604" w:rsidRPr="00D112A6" w:rsidRDefault="00B70604" w:rsidP="006509A4">
            <w:pPr>
              <w:pStyle w:val="NormalWeb"/>
              <w:spacing w:before="60" w:beforeAutospacing="0" w:after="60" w:afterAutospacing="0"/>
              <w:rPr>
                <w:b/>
                <w:i/>
                <w:lang w:val="de-DE"/>
              </w:rPr>
            </w:pPr>
            <w:r w:rsidRPr="00D112A6">
              <w:rPr>
                <w:rFonts w:eastAsiaTheme="minorHAnsi"/>
                <w:b/>
                <w:i/>
                <w:lang w:val="de-DE"/>
              </w:rPr>
              <w:t>Điều 14. Hợp đồng giao kết với người tiêu dùng:</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1. Hình thức hợp đồng giao kết với người tiêu dùng được thực hiện theo quy định của pháp luật về dân sự.</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 xml:space="preserve">2. </w:t>
            </w:r>
            <w:r w:rsidRPr="00D112A6">
              <w:rPr>
                <w:rFonts w:eastAsiaTheme="minorHAnsi"/>
                <w:i/>
                <w:u w:val="single"/>
                <w:lang w:val="de-DE"/>
              </w:rPr>
              <w:t>Trường hợp giao kết hợp đồng với người tiêu dùng bằng văn bản thì ngôn ngữ của hợp đồng phải được thể hiện rõ ràng, dễ hiểu.</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Ngôn ngữ sử dụng trong hợp đồng giao kết với người tiêu dùng là tiếng Việt, trừ trường hợp các bên có thỏa thuận khác hoặc pháp luật có quy định khác.</w:t>
            </w:r>
          </w:p>
          <w:p w:rsidR="00B70604" w:rsidRPr="00D112A6" w:rsidRDefault="00B70604" w:rsidP="006509A4">
            <w:pPr>
              <w:pStyle w:val="NormalWeb"/>
              <w:spacing w:before="60" w:beforeAutospacing="0" w:after="60" w:afterAutospacing="0"/>
              <w:rPr>
                <w:rFonts w:eastAsiaTheme="minorHAnsi"/>
                <w:lang w:val="de-DE"/>
              </w:rPr>
            </w:pPr>
          </w:p>
        </w:tc>
        <w:tc>
          <w:tcPr>
            <w:tcW w:w="2007" w:type="dxa"/>
          </w:tcPr>
          <w:p w:rsidR="00B70604" w:rsidRPr="00D112A6" w:rsidRDefault="00B70604" w:rsidP="006509A4">
            <w:pPr>
              <w:spacing w:before="60" w:after="60"/>
              <w:rPr>
                <w:rFonts w:ascii="Times New Roman" w:hAnsi="Times New Roman" w:cs="Times New Roman"/>
                <w:sz w:val="24"/>
                <w:szCs w:val="24"/>
                <w:lang w:val="de-DE"/>
              </w:rPr>
            </w:pPr>
            <w:r w:rsidRPr="00D112A6">
              <w:rPr>
                <w:rFonts w:ascii="Times New Roman" w:hAnsi="Times New Roman" w:cs="Times New Roman"/>
                <w:sz w:val="24"/>
                <w:szCs w:val="24"/>
                <w:lang w:val="de-DE"/>
              </w:rPr>
              <w:t>- Dự thảo Luật cho phép các DNBH quyền chủ động, tự chủ trách nhiệm trong việc xây dựng, thiết kế sản phẩm bảo hiểm. Quy định giao quyền tự chủ cho DNBH này hoàn toàn phù hợp với quy định về quyền của doanh nghiệp theo quy định tại Điều 7 Luật Doanh nghiệp.</w:t>
            </w:r>
          </w:p>
          <w:p w:rsidR="00B70604" w:rsidRPr="00D112A6" w:rsidRDefault="00B70604" w:rsidP="006509A4">
            <w:pPr>
              <w:spacing w:before="60" w:after="60"/>
              <w:rPr>
                <w:rFonts w:ascii="Times New Roman" w:hAnsi="Times New Roman" w:cs="Times New Roman"/>
                <w:sz w:val="24"/>
                <w:szCs w:val="24"/>
                <w:lang w:val="de-DE"/>
              </w:rPr>
            </w:pPr>
          </w:p>
          <w:p w:rsidR="00B70604" w:rsidRPr="00D112A6" w:rsidRDefault="00B70604" w:rsidP="006509A4">
            <w:pPr>
              <w:spacing w:before="60" w:after="60"/>
              <w:rPr>
                <w:rFonts w:ascii="Times New Roman" w:hAnsi="Times New Roman" w:cs="Times New Roman"/>
                <w:sz w:val="24"/>
                <w:szCs w:val="24"/>
                <w:lang w:val="de-DE"/>
              </w:rPr>
            </w:pPr>
            <w:r w:rsidRPr="00D112A6">
              <w:rPr>
                <w:rFonts w:ascii="Times New Roman" w:hAnsi="Times New Roman" w:cs="Times New Roman"/>
                <w:sz w:val="24"/>
                <w:szCs w:val="24"/>
                <w:lang w:val="de-DE"/>
              </w:rPr>
              <w:t>- Trong khi giao quyền chủ động, tự chịu trách nhiệm tuy nhiên vẫn đặt ra các nguyên tắc cơ bản trong việc xây dựng quy tắc, điều khoản biểu phí. Nội dung này đảm bảo các điều kiện, điều khoản hợp đồng được rõ ràng, minh bạch, dễ hiểu; mức phí bảo hiểm (giá của dịch vụ) được xác định khoa học, không quá cao và không quá thấp đảm bảo phù hợp với cả người tiêu dùng và DNBH, hoàn toàn phù hợp với quy định của Luật bảo vệ quyền lợi người tiêu dùng.</w:t>
            </w:r>
          </w:p>
          <w:p w:rsidR="00B70604" w:rsidRPr="00D112A6" w:rsidRDefault="00B70604" w:rsidP="006509A4">
            <w:pPr>
              <w:spacing w:before="60" w:after="60"/>
              <w:rPr>
                <w:rFonts w:ascii="Times New Roman" w:hAnsi="Times New Roman" w:cs="Times New Roman"/>
                <w:sz w:val="24"/>
                <w:szCs w:val="24"/>
                <w:lang w:val="de-DE"/>
              </w:rPr>
            </w:pPr>
          </w:p>
          <w:p w:rsidR="00B70604" w:rsidRPr="00D112A6" w:rsidRDefault="00B70604" w:rsidP="006509A4">
            <w:pPr>
              <w:spacing w:before="60" w:after="60"/>
              <w:rPr>
                <w:rFonts w:ascii="Times New Roman" w:hAnsi="Times New Roman" w:cs="Times New Roman"/>
                <w:sz w:val="24"/>
                <w:szCs w:val="24"/>
                <w:lang w:val="de-DE"/>
              </w:rPr>
            </w:pPr>
            <w:r w:rsidRPr="00D112A6">
              <w:rPr>
                <w:rFonts w:ascii="Times New Roman" w:hAnsi="Times New Roman" w:cs="Times New Roman"/>
                <w:sz w:val="24"/>
                <w:szCs w:val="24"/>
                <w:lang w:val="de-DE"/>
              </w:rPr>
              <w:t>- Dự thảo quy định doanh nghiệp bảo hiểm phải đăng ký với Bộ Tài chính phương pháp, cơ sở tính phí bảo hiểm của các sản phẩm bảo hiểm thuộc nghiệp vụ bảo hiểm nhân thọ, bảo hiểm sức khỏe, bảo hiểm xe cơ giới. Đây là các sản phẩm bảo hiểm có thị phần lớn nhất trên thị trưởng, có tác động lớn về mật an toàn xã hội, sức khỏe cộng đồng. Do đó việc đặt ra điều kiện DNBH phải đăng ký phương pháp tính phí, sơ sở tính phí đối với các sản phẩm bảo hiêm này hoàn toàn phù hợp với quy định của Luật đầu tư. Đồng thời quy định này cũng tạo điều kiện cho cơ quan quản lý rà soát, có ý kiến đối với mức phí bảo hiểm do doanh nghiệp quy định, đảm bảo phù hợp với nguyên tắc bảo vệ quyền lợi người được bảo hiểm theo quy định của Luật bảo vệ quyền lợi người được bảo hiểm.</w:t>
            </w:r>
          </w:p>
          <w:p w:rsidR="00B70604" w:rsidRPr="00D112A6" w:rsidRDefault="00B70604" w:rsidP="006509A4">
            <w:pPr>
              <w:spacing w:before="60" w:after="60"/>
              <w:rPr>
                <w:rFonts w:ascii="Times New Roman" w:eastAsia="Times New Roman" w:hAnsi="Times New Roman" w:cs="Times New Roman"/>
                <w:sz w:val="24"/>
                <w:szCs w:val="24"/>
                <w:lang w:val="eu-ES" w:eastAsia="vi-VN"/>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5</w:t>
            </w:r>
          </w:p>
        </w:tc>
        <w:tc>
          <w:tcPr>
            <w:tcW w:w="1493" w:type="dxa"/>
          </w:tcPr>
          <w:p w:rsidR="00B70604" w:rsidRPr="00D112A6" w:rsidRDefault="00B70604" w:rsidP="006509A4">
            <w:pPr>
              <w:pStyle w:val="NormalWeb"/>
              <w:shd w:val="clear" w:color="auto" w:fill="FFFFFF"/>
              <w:spacing w:before="60" w:beforeAutospacing="0" w:after="60" w:afterAutospacing="0"/>
              <w:rPr>
                <w:b/>
                <w:bCs/>
                <w:lang w:val="es-ES"/>
              </w:rPr>
            </w:pPr>
            <w:r w:rsidRPr="00D112A6">
              <w:rPr>
                <w:b/>
                <w:bCs/>
                <w:lang w:val="es-ES"/>
              </w:rPr>
              <w:t>Tái bảo hiểm, nhượng tái bảo hiểm, đồng bảo hiểm, quỹ rủi ro bảo hiểm</w:t>
            </w:r>
            <w:r w:rsidR="004F6D67" w:rsidRPr="00D112A6">
              <w:rPr>
                <w:b/>
                <w:bCs/>
                <w:lang w:val="es-ES"/>
              </w:rPr>
              <w:t>, Quỹ bảo hiểm xe cơ giới</w:t>
            </w:r>
          </w:p>
        </w:tc>
        <w:tc>
          <w:tcPr>
            <w:tcW w:w="4319" w:type="dxa"/>
          </w:tcPr>
          <w:p w:rsidR="002C1577" w:rsidRPr="00682AE7" w:rsidRDefault="002C1577" w:rsidP="002C1577">
            <w:pPr>
              <w:spacing w:before="120" w:after="120"/>
              <w:ind w:firstLine="1"/>
              <w:rPr>
                <w:rFonts w:ascii="Times New Roman" w:hAnsi="Times New Roman" w:cs="Times New Roman"/>
                <w:b/>
                <w:bCs/>
                <w:strike/>
                <w:sz w:val="24"/>
                <w:szCs w:val="24"/>
                <w:lang w:val="de-DE"/>
              </w:rPr>
            </w:pPr>
            <w:r w:rsidRPr="00682AE7">
              <w:rPr>
                <w:rFonts w:ascii="Times New Roman" w:hAnsi="Times New Roman" w:cs="Times New Roman"/>
                <w:b/>
                <w:bCs/>
                <w:sz w:val="24"/>
                <w:szCs w:val="24"/>
                <w:lang w:val="de-DE"/>
              </w:rPr>
              <w:t>Điều 88. Tái bảo hiểm, nhượng tái bảo hiểm, đồng bảo hiểm, Quỹ rủi ro bảo hiểm, Quỹ bảo hiểm xe cơ giới</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1. Doanh nghiệp bảo hiểm, doanh nghiệp tái bảo hiểm có thể chia sẻ rủi ro với các doanh nghiệp bảo hiểm, doanh nghiệp tái bảo hiểm dưới hình thức tái bảo hiểm, nhượng tái bảo hiểm, đồng bảo hiểm. </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 xml:space="preserve">2. Doanh nghiệp bảo hiểm, doanh nghiệp tái bảo hiểm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Bộ Tài chính. </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3. Quỹ bảo hiểm xe cơ giới được hình thành từ nguồn đóng góp của các doanh nghiệp bảo hiểm phi nhân thọ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tại Hiệp hội bảo hiểm Việt Nam; cơ chế quản lý, sử dụng Quỹ bảo hiểm xe cơ giới thực hiện theo quy định của Chính phủ.</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4. Trường hợp tái bảo hiểm, doanh nghiệp bảo hiểm nước ngoài, doanh nghiệp nhận tái bảo hiểm nước ngoài phải đạt hệ số tín nhiệm theo xếp hạng của công ty đánh giá tín nhiệm quốc tế do Bộ Tài chính quy định.</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5. Trường hợp đồng bảo hiểm, doanh nghiệp bảo hiểm phải là doanh nghiệp đã được cấp phép thành lập và hoạt động theo quy định tại Luật này.</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s-ES"/>
              </w:rPr>
            </w:pPr>
            <w:r w:rsidRPr="00682AE7">
              <w:rPr>
                <w:rFonts w:ascii="Times New Roman" w:eastAsia="Times New Roman" w:hAnsi="Times New Roman" w:cs="Times New Roman"/>
                <w:sz w:val="24"/>
                <w:szCs w:val="24"/>
                <w:lang w:val="es-ES"/>
              </w:rPr>
              <w:t>6. Bộ trưởng Bộ Tài chính ban hành quy định về tái bảo hiểm, nhượng tái bảo hiểm.</w:t>
            </w:r>
          </w:p>
          <w:p w:rsidR="00B70604" w:rsidRPr="00682AE7" w:rsidRDefault="00B70604" w:rsidP="002C1577">
            <w:pPr>
              <w:shd w:val="clear" w:color="auto" w:fill="FFFFFF"/>
              <w:spacing w:before="60" w:after="60"/>
              <w:ind w:firstLine="1"/>
              <w:rPr>
                <w:rFonts w:ascii="Times New Roman" w:hAnsi="Times New Roman" w:cs="Times New Roman"/>
                <w:sz w:val="24"/>
                <w:szCs w:val="24"/>
                <w:lang w:val="es-ES"/>
              </w:rPr>
            </w:pPr>
          </w:p>
        </w:tc>
        <w:tc>
          <w:tcPr>
            <w:tcW w:w="6966" w:type="dxa"/>
          </w:tcPr>
          <w:p w:rsidR="00B70604" w:rsidRPr="00D112A6" w:rsidRDefault="00B70604" w:rsidP="006509A4">
            <w:pPr>
              <w:pStyle w:val="NormalWeb"/>
              <w:spacing w:before="60" w:beforeAutospacing="0" w:after="60" w:afterAutospacing="0"/>
              <w:rPr>
                <w:rFonts w:eastAsiaTheme="minorHAnsi"/>
                <w:b/>
                <w:lang w:val="de-DE"/>
              </w:rPr>
            </w:pPr>
            <w:bookmarkStart w:id="73" w:name="_Toc474835655"/>
            <w:bookmarkStart w:id="74" w:name="_Toc476526811"/>
            <w:r w:rsidRPr="00D112A6">
              <w:rPr>
                <w:rFonts w:eastAsiaTheme="minorHAnsi"/>
                <w:b/>
                <w:lang w:val="de-DE"/>
              </w:rPr>
              <w:t xml:space="preserve">Luật cạnh tranh </w:t>
            </w:r>
          </w:p>
          <w:p w:rsidR="00B70604" w:rsidRPr="00D112A6" w:rsidRDefault="00B70604" w:rsidP="006509A4">
            <w:pPr>
              <w:pStyle w:val="NormalWeb"/>
              <w:spacing w:before="60" w:beforeAutospacing="0" w:after="60" w:afterAutospacing="0"/>
              <w:rPr>
                <w:rFonts w:eastAsiaTheme="minorHAnsi"/>
                <w:b/>
                <w:i/>
                <w:lang w:val="de-DE"/>
              </w:rPr>
            </w:pPr>
            <w:r w:rsidRPr="00D112A6">
              <w:rPr>
                <w:rFonts w:eastAsiaTheme="minorHAnsi"/>
                <w:b/>
                <w:i/>
                <w:lang w:val="de-DE"/>
              </w:rPr>
              <w:t xml:space="preserve">Điều 14. Miễn trừ đối với thỏa thuận hạn chế cạnh tranh bị cấm  </w:t>
            </w:r>
            <w:bookmarkEnd w:id="73"/>
            <w:bookmarkEnd w:id="74"/>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1. Thỏa thuận hạn chế cạnh tranh quy định tại các khoản 1, 2, 3, 7, 8, 9, 10 và 11 Điều 11 bị cấm theo quy định tại Điều 12 của Luật này được miễn trừ có thời hạn nếu có lợi cho người tiêu dùng và đáp ứng một trong các điều kiện sau đây:</w:t>
            </w:r>
          </w:p>
          <w:p w:rsidR="00B70604" w:rsidRPr="00D112A6" w:rsidRDefault="00B70604" w:rsidP="006509A4">
            <w:pPr>
              <w:pStyle w:val="NormalWeb"/>
              <w:spacing w:before="60" w:beforeAutospacing="0" w:after="60" w:afterAutospacing="0"/>
              <w:rPr>
                <w:i/>
                <w:u w:val="single"/>
                <w:lang w:val="de-DE"/>
              </w:rPr>
            </w:pPr>
            <w:r w:rsidRPr="00D112A6">
              <w:rPr>
                <w:rFonts w:eastAsiaTheme="minorHAnsi"/>
                <w:i/>
                <w:lang w:val="de-DE"/>
              </w:rPr>
              <w:t xml:space="preserve">a) </w:t>
            </w:r>
            <w:r w:rsidRPr="00D112A6">
              <w:rPr>
                <w:rFonts w:eastAsiaTheme="minorHAnsi"/>
                <w:i/>
                <w:u w:val="single"/>
                <w:lang w:val="de-DE"/>
              </w:rPr>
              <w:t xml:space="preserve">Tác động thúc đẩy tiến bộ kỹ thuật, công nghệ, nâng cao chất lượng hàng hóa, dịch vụ; </w:t>
            </w:r>
          </w:p>
          <w:p w:rsidR="00B70604" w:rsidRPr="00D112A6" w:rsidRDefault="00B70604" w:rsidP="006509A4">
            <w:pPr>
              <w:pStyle w:val="NormalWeb"/>
              <w:spacing w:before="60" w:beforeAutospacing="0" w:after="60" w:afterAutospacing="0"/>
              <w:rPr>
                <w:i/>
                <w:u w:val="single"/>
                <w:lang w:val="de-DE"/>
              </w:rPr>
            </w:pPr>
            <w:r w:rsidRPr="00D112A6">
              <w:rPr>
                <w:rFonts w:eastAsiaTheme="minorHAnsi"/>
                <w:i/>
                <w:u w:val="single"/>
                <w:lang w:val="de-DE"/>
              </w:rPr>
              <w:t>b) Tăng cường sức cạnh tranh của doanh nghiệp Việt Nam trên thị trường quốc tế;</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c) Thúc đẩy việc áp dụng thống nhất tiêu chuẩn chất lượng, định mức kỹ thuật của chủng loại sản phẩm;</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d) Thống nhất các điều kiện thực hiện hợp đồng, giao hàng, thanh toán nhưng không liên quan đến giá và các yếu tố của giá.</w:t>
            </w:r>
          </w:p>
          <w:p w:rsidR="00B70604" w:rsidRPr="00D112A6" w:rsidRDefault="00B70604" w:rsidP="006509A4">
            <w:pPr>
              <w:pStyle w:val="NormalWeb"/>
              <w:spacing w:before="60" w:beforeAutospacing="0" w:after="60" w:afterAutospacing="0"/>
              <w:rPr>
                <w:i/>
                <w:lang w:val="de-DE"/>
              </w:rPr>
            </w:pPr>
            <w:r w:rsidRPr="00D112A6">
              <w:rPr>
                <w:rFonts w:eastAsiaTheme="minorHAnsi"/>
                <w:i/>
                <w:lang w:val="de-DE"/>
              </w:rPr>
              <w:t xml:space="preserve">2. Thỏa thuận lao động, </w:t>
            </w:r>
            <w:r w:rsidRPr="00D112A6">
              <w:rPr>
                <w:rFonts w:eastAsiaTheme="minorHAnsi"/>
                <w:i/>
                <w:u w:val="single"/>
                <w:lang w:val="de-DE"/>
              </w:rPr>
              <w:t>thỏa thuận hợp tác trong các ngành, lĩnh vực đặc thù được thực hiện theo quy định của luật khác</w:t>
            </w:r>
            <w:r w:rsidRPr="00D112A6">
              <w:rPr>
                <w:rFonts w:eastAsiaTheme="minorHAnsi"/>
                <w:i/>
                <w:lang w:val="de-DE"/>
              </w:rPr>
              <w:t xml:space="preserve"> thì thực hiện theo quy định của luật đó.</w:t>
            </w:r>
          </w:p>
          <w:p w:rsidR="00B70604" w:rsidRPr="00D112A6" w:rsidRDefault="00B70604" w:rsidP="006509A4">
            <w:pPr>
              <w:shd w:val="clear" w:color="auto" w:fill="FFFFFF"/>
              <w:spacing w:before="60" w:after="60"/>
              <w:ind w:left="384"/>
              <w:rPr>
                <w:rFonts w:ascii="Times New Roman" w:hAnsi="Times New Roman" w:cs="Times New Roman"/>
                <w:b/>
                <w:sz w:val="24"/>
                <w:szCs w:val="24"/>
              </w:rPr>
            </w:pP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xml:space="preserve">- Quy định của dự thảo về thỏa thuận thành lập Quỹ rủi ro bảo hiểm hoàn toàn phù hợp với quy định của Luật cạnh tranh, cụ thể: </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xml:space="preserve">+ Quỹ rủi ro bảo hiểm hay tập hợp rủi ro bảo hiểm, tái bảo hiểm (risk pool) là cơ chế, giải pháp mang tính thông lệ đặc thù trong lĩnh vực kinh doanh bảo hiểm. Việc hình thành các pool này tạo thành danh mục rủi ro đa dạng, nhằm giúp các thành viên chia sẻ và chuyển giao rủi ro, theo đó chia sẻ chi phí bồi thường, chi phí quản lý đối với những rủi ro mang tính chất thảm họa như thiên tai, dịch bệnh hoặc các rủi ro dưới chuẩn. </w:t>
            </w: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Cơ chế tập hợp rủi ro (risk pool) hoàn toàn phù hợp với nguyên tắc chung của hoạt động bảo hiểm là lấy số đông bù số ít (Law of the large number); theo đó việc tập hợp rủi ro đảm bảo nguyên tắc số đông sẽ được mở rộng ra không chỉ ở quy mô một doanh nghiệp mà nhiều doanh nghiệp, và nhiều quốc gia.</w:t>
            </w:r>
          </w:p>
          <w:p w:rsidR="00B70604" w:rsidRPr="00D112A6" w:rsidRDefault="00B70604" w:rsidP="006509A4">
            <w:pPr>
              <w:spacing w:before="60" w:after="60"/>
              <w:rPr>
                <w:rFonts w:ascii="Times New Roman" w:hAnsi="Times New Roman" w:cs="Times New Roman"/>
                <w:sz w:val="24"/>
                <w:szCs w:val="24"/>
              </w:rPr>
            </w:pPr>
          </w:p>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Quỹ rủi ro bảo hiểm cũng là công cụ nhằm tăng cường sức cạnh tranh của các DNBH Việt Nam, cụ thể thông qua công cụ này các DNBH sẽ giảm thiểu rủi ro bảo hiêm, cắt giảm chi phí khai thác, bồi thường; đồng thời cũng tăng cường sức mạnh đàm phán với các tổ chức tái bảo hiểm quốc tế. Thông qua đó góp phần giảm giá phí bảo hiểm, tạo điều kiện cho khách hàng, người dân tiếp cận dễ dàng hơn với các giải pháp bảo hiểm.</w:t>
            </w:r>
          </w:p>
          <w:p w:rsidR="00B70604" w:rsidRPr="00D112A6" w:rsidRDefault="00B70604" w:rsidP="006509A4">
            <w:pPr>
              <w:spacing w:before="60" w:after="60"/>
              <w:rPr>
                <w:rFonts w:ascii="Times New Roman" w:hAnsi="Times New Roman" w:cs="Times New Roman"/>
                <w:sz w:val="24"/>
                <w:szCs w:val="24"/>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6</w:t>
            </w:r>
          </w:p>
        </w:tc>
        <w:tc>
          <w:tcPr>
            <w:tcW w:w="1493" w:type="dxa"/>
          </w:tcPr>
          <w:p w:rsidR="00B70604" w:rsidRPr="00D112A6" w:rsidRDefault="00B70604" w:rsidP="006509A4">
            <w:pPr>
              <w:pStyle w:val="NormalWeb"/>
              <w:shd w:val="clear" w:color="auto" w:fill="FFFFFF"/>
              <w:spacing w:before="60" w:beforeAutospacing="0" w:after="60" w:afterAutospacing="0"/>
              <w:rPr>
                <w:b/>
                <w:bCs/>
                <w:lang w:val="es-ES"/>
              </w:rPr>
            </w:pPr>
            <w:r w:rsidRPr="00D112A6">
              <w:rPr>
                <w:b/>
                <w:bCs/>
                <w:lang w:val="es-ES"/>
              </w:rPr>
              <w:t>Hoạt động thuê ngoài</w:t>
            </w:r>
          </w:p>
        </w:tc>
        <w:tc>
          <w:tcPr>
            <w:tcW w:w="4319" w:type="dxa"/>
          </w:tcPr>
          <w:p w:rsidR="002C1577" w:rsidRPr="00682AE7" w:rsidRDefault="002C1577" w:rsidP="002C1577">
            <w:pPr>
              <w:spacing w:before="120" w:after="120"/>
              <w:ind w:firstLine="1"/>
              <w:rPr>
                <w:rFonts w:ascii="Times New Roman" w:hAnsi="Times New Roman" w:cs="Times New Roman"/>
                <w:b/>
                <w:sz w:val="24"/>
                <w:szCs w:val="24"/>
              </w:rPr>
            </w:pPr>
            <w:r w:rsidRPr="00682AE7">
              <w:rPr>
                <w:rFonts w:ascii="Times New Roman" w:hAnsi="Times New Roman" w:cs="Times New Roman"/>
                <w:b/>
                <w:bCs/>
                <w:sz w:val="24"/>
                <w:szCs w:val="24"/>
                <w:lang w:val="de-DE"/>
              </w:rPr>
              <w:t>Điều 89</w:t>
            </w:r>
            <w:r w:rsidRPr="00682AE7">
              <w:rPr>
                <w:rFonts w:ascii="Times New Roman" w:hAnsi="Times New Roman" w:cs="Times New Roman"/>
                <w:b/>
                <w:bCs/>
                <w:sz w:val="24"/>
                <w:szCs w:val="24"/>
              </w:rPr>
              <w:t xml:space="preserve">. </w:t>
            </w:r>
            <w:r w:rsidRPr="00682AE7">
              <w:rPr>
                <w:rFonts w:ascii="Times New Roman" w:hAnsi="Times New Roman" w:cs="Times New Roman"/>
                <w:b/>
                <w:sz w:val="24"/>
                <w:szCs w:val="24"/>
              </w:rPr>
              <w:t xml:space="preserve">Hoạt động thuê ngoài </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rPr>
              <w:t>1. D</w:t>
            </w:r>
            <w:r w:rsidRPr="00682AE7">
              <w:rPr>
                <w:rFonts w:ascii="Times New Roman" w:hAnsi="Times New Roman" w:cs="Times New Roman"/>
                <w:sz w:val="24"/>
                <w:szCs w:val="24"/>
                <w:lang w:val="de-DE"/>
              </w:rPr>
              <w:t xml:space="preserve">oanh </w:t>
            </w:r>
            <w:r w:rsidRPr="00682AE7">
              <w:rPr>
                <w:rFonts w:ascii="Times New Roman" w:hAnsi="Times New Roman" w:cs="Times New Roman"/>
                <w:sz w:val="24"/>
                <w:szCs w:val="24"/>
                <w:lang w:val="es-ES"/>
              </w:rPr>
              <w:t>nghiệp</w:t>
            </w:r>
            <w:r w:rsidRPr="00682AE7">
              <w:rPr>
                <w:rFonts w:ascii="Times New Roman" w:hAnsi="Times New Roman" w:cs="Times New Roman"/>
                <w:sz w:val="24"/>
                <w:szCs w:val="24"/>
              </w:rPr>
              <w:t xml:space="preserve"> bảo hiểm</w:t>
            </w:r>
            <w:r w:rsidRPr="00682AE7">
              <w:rPr>
                <w:rFonts w:ascii="Times New Roman" w:hAnsi="Times New Roman" w:cs="Times New Roman"/>
                <w:sz w:val="24"/>
                <w:szCs w:val="24"/>
                <w:lang w:val="es-ES"/>
              </w:rPr>
              <w:t>, doanh nghiệp tái bảo hiểm</w:t>
            </w:r>
            <w:r w:rsidRPr="00682AE7">
              <w:rPr>
                <w:rFonts w:ascii="Times New Roman" w:hAnsi="Times New Roman" w:cs="Times New Roman"/>
                <w:sz w:val="24"/>
                <w:szCs w:val="24"/>
                <w:lang w:val="de-DE"/>
              </w:rPr>
              <w:t xml:space="preserve"> có thể thỏa thuận, giao kết hợp đồng </w:t>
            </w:r>
            <w:r w:rsidRPr="00682AE7">
              <w:rPr>
                <w:rFonts w:ascii="Times New Roman" w:hAnsi="Times New Roman" w:cs="Times New Roman"/>
                <w:sz w:val="24"/>
                <w:szCs w:val="24"/>
                <w:lang w:val="es-ES"/>
              </w:rPr>
              <w:t xml:space="preserve">sử dụng bên thứ ba để thực hiện một phần quy trình, hoạt động của </w:t>
            </w:r>
            <w:r w:rsidRPr="00682AE7">
              <w:rPr>
                <w:rFonts w:ascii="Times New Roman" w:hAnsi="Times New Roman" w:cs="Times New Roman"/>
                <w:sz w:val="24"/>
                <w:szCs w:val="24"/>
                <w:lang w:val="de-DE"/>
              </w:rPr>
              <w:t xml:space="preserve">doanh </w:t>
            </w:r>
            <w:r w:rsidRPr="00682AE7">
              <w:rPr>
                <w:rFonts w:ascii="Times New Roman" w:hAnsi="Times New Roman" w:cs="Times New Roman"/>
                <w:sz w:val="24"/>
                <w:szCs w:val="24"/>
                <w:lang w:val="es-ES"/>
              </w:rPr>
              <w:t>nghiệp</w:t>
            </w:r>
            <w:r w:rsidRPr="00682AE7">
              <w:rPr>
                <w:rFonts w:ascii="Times New Roman" w:hAnsi="Times New Roman" w:cs="Times New Roman"/>
                <w:sz w:val="24"/>
                <w:szCs w:val="24"/>
              </w:rPr>
              <w:t xml:space="preserve"> bảo hiểm</w:t>
            </w:r>
            <w:r w:rsidRPr="00682AE7">
              <w:rPr>
                <w:rFonts w:ascii="Times New Roman" w:hAnsi="Times New Roman" w:cs="Times New Roman"/>
                <w:sz w:val="24"/>
                <w:szCs w:val="24"/>
                <w:lang w:val="es-ES"/>
              </w:rPr>
              <w:t>, doanh nghiệp tái bảo hiểm, trừ các hoạt động kiểm soát nội bộ, kiểm toán nội bộ, quản trị rủi ro.</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rPr>
              <w:t xml:space="preserve">2. </w:t>
            </w:r>
            <w:r w:rsidRPr="00682AE7">
              <w:rPr>
                <w:rFonts w:ascii="Times New Roman" w:hAnsi="Times New Roman" w:cs="Times New Roman"/>
                <w:sz w:val="24"/>
                <w:szCs w:val="24"/>
                <w:lang w:val="es-ES"/>
              </w:rPr>
              <w:t>Khi thực hiện thuê ngoài (đối với các quy trình, hoạt động liên quan trực tiếp đến hoạt động kinh doanh bảo hiểm), doanh nghiệp</w:t>
            </w:r>
            <w:r w:rsidRPr="00682AE7">
              <w:rPr>
                <w:rFonts w:ascii="Times New Roman" w:hAnsi="Times New Roman" w:cs="Times New Roman"/>
                <w:sz w:val="24"/>
                <w:szCs w:val="24"/>
              </w:rPr>
              <w:t xml:space="preserve"> bảo hiểm</w:t>
            </w:r>
            <w:r w:rsidRPr="00682AE7">
              <w:rPr>
                <w:rFonts w:ascii="Times New Roman" w:hAnsi="Times New Roman" w:cs="Times New Roman"/>
                <w:sz w:val="24"/>
                <w:szCs w:val="24"/>
                <w:lang w:val="es-ES"/>
              </w:rPr>
              <w:t>, doanh nghiệp tái bảo hiểm</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es-ES"/>
              </w:rPr>
              <w:t xml:space="preserve">vẫn phải </w:t>
            </w:r>
            <w:r w:rsidRPr="00682AE7">
              <w:rPr>
                <w:rFonts w:ascii="Times New Roman" w:hAnsi="Times New Roman" w:cs="Times New Roman"/>
                <w:sz w:val="24"/>
                <w:szCs w:val="24"/>
              </w:rPr>
              <w:t xml:space="preserve">chịu trách nhiệm </w:t>
            </w:r>
            <w:r w:rsidRPr="00682AE7">
              <w:rPr>
                <w:rFonts w:ascii="Times New Roman" w:hAnsi="Times New Roman" w:cs="Times New Roman"/>
                <w:sz w:val="24"/>
                <w:szCs w:val="24"/>
                <w:lang w:val="es-ES"/>
              </w:rPr>
              <w:t xml:space="preserve">cuối cùng và </w:t>
            </w:r>
            <w:r w:rsidRPr="00682AE7">
              <w:rPr>
                <w:rFonts w:ascii="Times New Roman" w:hAnsi="Times New Roman" w:cs="Times New Roman"/>
                <w:sz w:val="24"/>
                <w:szCs w:val="24"/>
              </w:rPr>
              <w:t>duy nhất đối với bên mua bảo hiểm</w:t>
            </w:r>
            <w:r w:rsidRPr="00682AE7">
              <w:rPr>
                <w:rFonts w:ascii="Times New Roman" w:hAnsi="Times New Roman" w:cs="Times New Roman"/>
                <w:sz w:val="24"/>
                <w:szCs w:val="24"/>
                <w:lang w:val="es-ES"/>
              </w:rPr>
              <w:t xml:space="preserve"> và phải đảm bảo:</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a) Xây dựng chính sách thuê ngoài được Hội đồng quản trị hoặc Hội đồng thành viên phê duyệt; thiết lập quy trình thuê ngoài, </w:t>
            </w:r>
            <w:r w:rsidRPr="00682AE7">
              <w:rPr>
                <w:rFonts w:ascii="Times New Roman" w:hAnsi="Times New Roman" w:cs="Times New Roman"/>
                <w:sz w:val="24"/>
                <w:szCs w:val="24"/>
              </w:rPr>
              <w:t xml:space="preserve">quy trình quản trị rủi ro, kiểm soát nội </w:t>
            </w:r>
            <w:r w:rsidRPr="00682AE7">
              <w:rPr>
                <w:rFonts w:ascii="Times New Roman" w:hAnsi="Times New Roman" w:cs="Times New Roman"/>
                <w:sz w:val="24"/>
                <w:szCs w:val="24"/>
                <w:lang w:val="es-ES"/>
              </w:rPr>
              <w:t>b</w:t>
            </w:r>
            <w:r w:rsidRPr="00682AE7">
              <w:rPr>
                <w:rFonts w:ascii="Times New Roman" w:hAnsi="Times New Roman" w:cs="Times New Roman"/>
                <w:sz w:val="24"/>
                <w:szCs w:val="24"/>
              </w:rPr>
              <w:t>ộ</w:t>
            </w:r>
            <w:r w:rsidRPr="00682AE7">
              <w:rPr>
                <w:rFonts w:ascii="Times New Roman" w:hAnsi="Times New Roman" w:cs="Times New Roman"/>
                <w:sz w:val="24"/>
                <w:szCs w:val="24"/>
                <w:lang w:val="es-ES"/>
              </w:rPr>
              <w:t xml:space="preserve"> đối với hoạt động thuê ngoài và bố trí nhân sự thực hiện nhằm đảm bảo p</w:t>
            </w:r>
            <w:r w:rsidRPr="00682AE7">
              <w:rPr>
                <w:rFonts w:ascii="Times New Roman" w:hAnsi="Times New Roman" w:cs="Times New Roman"/>
                <w:sz w:val="24"/>
                <w:szCs w:val="24"/>
              </w:rPr>
              <w:t xml:space="preserve">hòng ngừa, giảm thiểu và xử lý </w:t>
            </w:r>
            <w:r w:rsidRPr="00682AE7">
              <w:rPr>
                <w:rFonts w:ascii="Times New Roman" w:hAnsi="Times New Roman" w:cs="Times New Roman"/>
                <w:sz w:val="24"/>
                <w:szCs w:val="24"/>
                <w:lang w:val="es-ES"/>
              </w:rPr>
              <w:t xml:space="preserve">kịp thời </w:t>
            </w:r>
            <w:r w:rsidRPr="00682AE7">
              <w:rPr>
                <w:rFonts w:ascii="Times New Roman" w:hAnsi="Times New Roman" w:cs="Times New Roman"/>
                <w:sz w:val="24"/>
                <w:szCs w:val="24"/>
              </w:rPr>
              <w:t xml:space="preserve">rủi ro phát sinh từ việc </w:t>
            </w:r>
            <w:r w:rsidRPr="00682AE7">
              <w:rPr>
                <w:rFonts w:ascii="Times New Roman" w:hAnsi="Times New Roman" w:cs="Times New Roman"/>
                <w:sz w:val="24"/>
                <w:szCs w:val="24"/>
                <w:lang w:val="es-ES"/>
              </w:rPr>
              <w:t xml:space="preserve">thuê ngoài, đặc biệt là rủi ro liên quan đến quyền và lợi ích hợp pháp của người được bảo hiểm. </w:t>
            </w:r>
            <w:r w:rsidRPr="00682AE7">
              <w:rPr>
                <w:rFonts w:ascii="Times New Roman" w:hAnsi="Times New Roman" w:cs="Times New Roman"/>
                <w:sz w:val="24"/>
                <w:szCs w:val="24"/>
              </w:rPr>
              <w:t xml:space="preserve">Trường hợp </w:t>
            </w:r>
            <w:r w:rsidRPr="00682AE7">
              <w:rPr>
                <w:rFonts w:ascii="Times New Roman" w:hAnsi="Times New Roman" w:cs="Times New Roman"/>
                <w:sz w:val="24"/>
                <w:szCs w:val="24"/>
                <w:lang w:val="es-ES"/>
              </w:rPr>
              <w:t xml:space="preserve">phát hiện hoạt động thuê ngoài có </w:t>
            </w:r>
            <w:r w:rsidRPr="00682AE7">
              <w:rPr>
                <w:rFonts w:ascii="Times New Roman" w:hAnsi="Times New Roman" w:cs="Times New Roman"/>
                <w:sz w:val="24"/>
                <w:szCs w:val="24"/>
              </w:rPr>
              <w:t xml:space="preserve">ảnh hưởng </w:t>
            </w:r>
            <w:r w:rsidRPr="00682AE7">
              <w:rPr>
                <w:rFonts w:ascii="Times New Roman" w:hAnsi="Times New Roman" w:cs="Times New Roman"/>
                <w:sz w:val="24"/>
                <w:szCs w:val="24"/>
                <w:lang w:val="es-ES"/>
              </w:rPr>
              <w:t xml:space="preserve">bất lợi </w:t>
            </w:r>
            <w:r w:rsidRPr="00682AE7">
              <w:rPr>
                <w:rFonts w:ascii="Times New Roman" w:hAnsi="Times New Roman" w:cs="Times New Roman"/>
                <w:sz w:val="24"/>
                <w:szCs w:val="24"/>
              </w:rPr>
              <w:t xml:space="preserve">đến quyền lợi người tham gia bảo hiểm, </w:t>
            </w:r>
            <w:r w:rsidRPr="00682AE7">
              <w:rPr>
                <w:rFonts w:ascii="Times New Roman" w:hAnsi="Times New Roman" w:cs="Times New Roman"/>
                <w:sz w:val="24"/>
                <w:szCs w:val="24"/>
                <w:lang w:val="es-ES"/>
              </w:rPr>
              <w:t>tạm dừng thực hiện, điều chỉnh hoặc chấm dứt hoạt động thuê ngoài gây bất lợi đó;</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Có phương án dự phòng đảm bảo hoạt động kinh doanh không bị đổ vỡ, gián đoạn trường hợp bên thứ ba không thể thực hiện hoặc không thực hiện đúng trách nhiệm đối với hoạt động thuê ngoài theo quy định tại hợp đồng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c) Thường xuyên kiểm tra, giám sát bên thứ ba trong quá trình thực hiện thỏa thuận thuê ngoài nhằm đảm bảo chất lượng, tiến độ thực hiện theo quy định tại hợp đồng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Bên thứ ba nhận thuê ngoài phải đảm bảo tự thực hiện tối thiểu 75% khối lượng công việc của hoạt động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đ) Bảo mật dữ liệu và thông tin của khách hàng theo quy định của pháp luật.</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3. Hợp đồng thuê ngoài (đối với các quy trình, hoạt động liên quan trực tiếp đến hoạt động kinh doanh bảo hiểm) phải được lập thành văn bản và bao gồm các nội dung chủ yếu sau:</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a) Phạm vi, nội dung của hoạt động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b) Thời gian, địa điểm thực hiện hoạt động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c) Quyền và trách nhiệm của </w:t>
            </w:r>
            <w:r w:rsidRPr="00682AE7">
              <w:rPr>
                <w:rFonts w:ascii="Times New Roman" w:hAnsi="Times New Roman" w:cs="Times New Roman"/>
                <w:sz w:val="24"/>
                <w:szCs w:val="24"/>
              </w:rPr>
              <w:t>doanh nghiệp bảo hiểm, doanh nghiệp tái bảo hiểm</w:t>
            </w:r>
            <w:r w:rsidRPr="00682AE7">
              <w:rPr>
                <w:rFonts w:ascii="Times New Roman" w:hAnsi="Times New Roman" w:cs="Times New Roman"/>
                <w:sz w:val="24"/>
                <w:szCs w:val="24"/>
                <w:lang w:val="es-ES"/>
              </w:rPr>
              <w:t xml:space="preserve"> và bên thứ ba;</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d) Tiêu chuẩn, yêu cầu chất lượng kết quả thực hiện hoạt động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 xml:space="preserve">đ) Cơ chế, trách nhiệm cung cấp thông tin, báo cáo (bao gồm trường hợp có diễn biến bất lợi) của bên thứ ba đối với </w:t>
            </w:r>
            <w:r w:rsidRPr="00682AE7">
              <w:rPr>
                <w:rFonts w:ascii="Times New Roman" w:hAnsi="Times New Roman" w:cs="Times New Roman"/>
                <w:sz w:val="24"/>
                <w:szCs w:val="24"/>
              </w:rPr>
              <w:t>doanh nghiệp bảo hiểm, doanh nghiệp tái bảo hiểm</w:t>
            </w:r>
            <w:r w:rsidRPr="00682AE7">
              <w:rPr>
                <w:rFonts w:ascii="Times New Roman" w:hAnsi="Times New Roman" w:cs="Times New Roman"/>
                <w:sz w:val="24"/>
                <w:szCs w:val="24"/>
                <w:lang w:val="es-ES"/>
              </w:rPr>
              <w:t xml:space="preserve"> trong qua trình thực hiện hoạt động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e) Phương án dự phòng, khắc phục thiệt hại, bồi thường của bên thứ ba trường hợp bên thứ ba không thể thực hiện hoặc thực hiện không đúng giao kết hoạt động thuê ngoài;</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g) Cơ chế giám sát, kiểm soát và kiểm toán việc thực hiện hoạt động thuê ngoài của bên thứ ba, bao gồm quy định yêu cầu bên thứ ba t</w:t>
            </w:r>
            <w:r w:rsidRPr="00682AE7">
              <w:rPr>
                <w:rFonts w:ascii="Times New Roman" w:hAnsi="Times New Roman" w:cs="Times New Roman"/>
                <w:sz w:val="24"/>
                <w:szCs w:val="24"/>
              </w:rPr>
              <w:t xml:space="preserve">heo dõi, hạch toán tách biệt giữa hoạt động </w:t>
            </w:r>
            <w:r w:rsidRPr="00682AE7">
              <w:rPr>
                <w:rFonts w:ascii="Times New Roman" w:hAnsi="Times New Roman" w:cs="Times New Roman"/>
                <w:sz w:val="24"/>
                <w:szCs w:val="24"/>
                <w:lang w:val="es-ES"/>
              </w:rPr>
              <w:t>nhận thuê ngoài</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es-ES"/>
              </w:rPr>
              <w:t xml:space="preserve">từ lĩnh vực bảo hiểm </w:t>
            </w:r>
            <w:r w:rsidRPr="00682AE7">
              <w:rPr>
                <w:rFonts w:ascii="Times New Roman" w:hAnsi="Times New Roman" w:cs="Times New Roman"/>
                <w:sz w:val="24"/>
                <w:szCs w:val="24"/>
              </w:rPr>
              <w:t xml:space="preserve">với các hoạt động khác, giữa các hoạt động </w:t>
            </w:r>
            <w:r w:rsidRPr="00682AE7">
              <w:rPr>
                <w:rFonts w:ascii="Times New Roman" w:hAnsi="Times New Roman" w:cs="Times New Roman"/>
                <w:sz w:val="24"/>
                <w:szCs w:val="24"/>
                <w:lang w:val="es-ES"/>
              </w:rPr>
              <w:t>nhận thuê ngoài</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es-ES"/>
              </w:rPr>
              <w:t>từ</w:t>
            </w:r>
            <w:r w:rsidRPr="00682AE7">
              <w:rPr>
                <w:rFonts w:ascii="Times New Roman" w:hAnsi="Times New Roman" w:cs="Times New Roman"/>
                <w:sz w:val="24"/>
                <w:szCs w:val="24"/>
              </w:rPr>
              <w:t xml:space="preserve"> các doanh nghiệp bảo hiểm, doanh nghiệp tái bảo hiểm khác nhau</w:t>
            </w:r>
            <w:r w:rsidRPr="00682AE7">
              <w:rPr>
                <w:rFonts w:ascii="Times New Roman" w:hAnsi="Times New Roman" w:cs="Times New Roman"/>
                <w:sz w:val="24"/>
                <w:szCs w:val="24"/>
                <w:lang w:val="es-ES"/>
              </w:rPr>
              <w:t>;</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h) Quy định về việc hạn chế ký hợp đồng thầu phụ;</w:t>
            </w:r>
          </w:p>
          <w:p w:rsidR="002C1577" w:rsidRPr="00682AE7" w:rsidRDefault="002C1577" w:rsidP="002C1577">
            <w:pPr>
              <w:spacing w:before="120" w:after="120"/>
              <w:ind w:firstLine="1"/>
              <w:rPr>
                <w:rFonts w:ascii="Times New Roman" w:hAnsi="Times New Roman" w:cs="Times New Roman"/>
                <w:sz w:val="24"/>
                <w:szCs w:val="24"/>
                <w:lang w:val="es-ES"/>
              </w:rPr>
            </w:pPr>
            <w:r w:rsidRPr="00682AE7">
              <w:rPr>
                <w:rFonts w:ascii="Times New Roman" w:hAnsi="Times New Roman" w:cs="Times New Roman"/>
                <w:sz w:val="24"/>
                <w:szCs w:val="24"/>
                <w:lang w:val="es-ES"/>
              </w:rPr>
              <w:t>i) Cơ chế bảo mật dữ liệu và thông tin khách hàng;</w:t>
            </w:r>
          </w:p>
          <w:p w:rsidR="002C1577" w:rsidRPr="00682AE7" w:rsidRDefault="002C1577" w:rsidP="002C1577">
            <w:pPr>
              <w:spacing w:before="120" w:after="120"/>
              <w:ind w:firstLine="1"/>
              <w:rPr>
                <w:rFonts w:ascii="Times New Roman" w:hAnsi="Times New Roman" w:cs="Times New Roman"/>
                <w:strike/>
                <w:sz w:val="24"/>
                <w:szCs w:val="24"/>
                <w:lang w:val="es-ES"/>
              </w:rPr>
            </w:pPr>
            <w:r w:rsidRPr="00682AE7">
              <w:rPr>
                <w:rFonts w:ascii="Times New Roman" w:hAnsi="Times New Roman" w:cs="Times New Roman"/>
                <w:sz w:val="24"/>
                <w:szCs w:val="24"/>
                <w:lang w:val="es-ES"/>
              </w:rPr>
              <w:t>k) Điều khoản giải quyết tranh chấp.</w:t>
            </w:r>
          </w:p>
          <w:p w:rsidR="00B70604" w:rsidRPr="00682AE7" w:rsidRDefault="00B70604" w:rsidP="002C1577">
            <w:pPr>
              <w:spacing w:before="60" w:after="60"/>
              <w:ind w:firstLine="1"/>
              <w:rPr>
                <w:rFonts w:ascii="Times New Roman" w:hAnsi="Times New Roman" w:cs="Times New Roman"/>
                <w:strike/>
                <w:sz w:val="24"/>
                <w:szCs w:val="24"/>
                <w:lang w:val="es-ES"/>
              </w:rPr>
            </w:pPr>
          </w:p>
        </w:tc>
        <w:tc>
          <w:tcPr>
            <w:tcW w:w="6966" w:type="dxa"/>
          </w:tcPr>
          <w:p w:rsidR="00B70604" w:rsidRPr="00D112A6" w:rsidRDefault="00B70604" w:rsidP="006509A4">
            <w:pPr>
              <w:spacing w:before="60" w:after="60"/>
              <w:rPr>
                <w:rFonts w:ascii="Times New Roman" w:hAnsi="Times New Roman" w:cs="Times New Roman"/>
                <w:b/>
                <w:sz w:val="24"/>
                <w:szCs w:val="24"/>
                <w:lang w:val="es-ES"/>
              </w:rPr>
            </w:pPr>
            <w:r w:rsidRPr="00D112A6">
              <w:rPr>
                <w:rFonts w:ascii="Times New Roman" w:hAnsi="Times New Roman" w:cs="Times New Roman"/>
                <w:b/>
                <w:sz w:val="24"/>
                <w:szCs w:val="24"/>
                <w:lang w:val="es-ES"/>
              </w:rPr>
              <w:t xml:space="preserve">Điều 3 Luật Doanh nghiệp </w:t>
            </w:r>
          </w:p>
          <w:p w:rsidR="00B70604" w:rsidRPr="00D112A6" w:rsidRDefault="00B70604" w:rsidP="006509A4">
            <w:pPr>
              <w:spacing w:before="60" w:after="60"/>
              <w:rPr>
                <w:rFonts w:ascii="Times New Roman" w:eastAsia="Times New Roman" w:hAnsi="Times New Roman" w:cs="Times New Roman"/>
                <w:sz w:val="24"/>
                <w:szCs w:val="24"/>
                <w:lang w:val="eu-ES" w:eastAsia="vi-VN"/>
              </w:rPr>
            </w:pPr>
            <w:r w:rsidRPr="00D112A6">
              <w:rPr>
                <w:rFonts w:ascii="Times New Roman" w:eastAsia="Times New Roman" w:hAnsi="Times New Roman" w:cs="Times New Roman"/>
                <w:sz w:val="24"/>
                <w:szCs w:val="24"/>
                <w:lang w:val="eu-ES" w:eastAsia="vi-VN"/>
              </w:rPr>
              <w:t>Trường hợp luật chuyên ngành có quy định đặc thù về việc thành lập, tổ chức quản lý, tổ chức lại, giải thể và hoạt động có liên quan của doanh nghiệp thì áp dụng quy định của Luật đó.</w:t>
            </w:r>
          </w:p>
          <w:p w:rsidR="00B70604" w:rsidRPr="00D112A6" w:rsidRDefault="00B70604" w:rsidP="006509A4">
            <w:pPr>
              <w:spacing w:before="60" w:after="60"/>
              <w:rPr>
                <w:rStyle w:val="Emphasis"/>
                <w:rFonts w:ascii="Times New Roman" w:hAnsi="Times New Roman" w:cs="Times New Roman"/>
                <w:sz w:val="24"/>
                <w:szCs w:val="24"/>
                <w:lang w:val="eu-ES"/>
              </w:rPr>
            </w:pPr>
            <w:r w:rsidRPr="00D112A6">
              <w:rPr>
                <w:rFonts w:ascii="Times New Roman" w:hAnsi="Times New Roman" w:cs="Times New Roman"/>
                <w:b/>
                <w:sz w:val="24"/>
                <w:szCs w:val="24"/>
              </w:rPr>
              <w:t>Điều 38 của</w:t>
            </w:r>
            <w:r w:rsidRPr="00D112A6">
              <w:rPr>
                <w:rFonts w:ascii="Times New Roman" w:hAnsi="Times New Roman" w:cs="Times New Roman"/>
                <w:sz w:val="24"/>
                <w:szCs w:val="24"/>
              </w:rPr>
              <w:t xml:space="preserve"> </w:t>
            </w:r>
            <w:r w:rsidRPr="00D112A6">
              <w:rPr>
                <w:rFonts w:ascii="Times New Roman" w:hAnsi="Times New Roman" w:cs="Times New Roman"/>
                <w:b/>
                <w:sz w:val="24"/>
                <w:szCs w:val="24"/>
              </w:rPr>
              <w:t>Bộ luật Dân sự</w:t>
            </w:r>
            <w:r w:rsidRPr="00D112A6">
              <w:rPr>
                <w:rFonts w:ascii="Times New Roman" w:hAnsi="Times New Roman" w:cs="Times New Roman"/>
                <w:sz w:val="24"/>
                <w:szCs w:val="24"/>
              </w:rPr>
              <w:t xml:space="preserve"> quy định “</w:t>
            </w:r>
            <w:r w:rsidRPr="00D112A6">
              <w:rPr>
                <w:rStyle w:val="Emphasis"/>
                <w:rFonts w:ascii="Times New Roman" w:hAnsi="Times New Roman" w:cs="Times New Roman"/>
                <w:sz w:val="24"/>
                <w:szCs w:val="24"/>
              </w:rPr>
              <w:t xml:space="preserve">Quyền bí mật đời tư của cá nhân được tôn trọng và được pháp luật bảo vệ” </w:t>
            </w:r>
          </w:p>
          <w:p w:rsidR="00B70604" w:rsidRPr="00D112A6" w:rsidRDefault="00B70604" w:rsidP="006509A4">
            <w:pPr>
              <w:spacing w:before="60" w:after="60"/>
              <w:rPr>
                <w:rFonts w:ascii="Times New Roman" w:hAnsi="Times New Roman" w:cs="Times New Roman"/>
                <w:b/>
                <w:sz w:val="24"/>
                <w:szCs w:val="24"/>
                <w:lang w:val="eu-ES"/>
              </w:rPr>
            </w:pPr>
          </w:p>
          <w:p w:rsidR="00B70604" w:rsidRPr="00D112A6" w:rsidRDefault="00B70604" w:rsidP="006509A4">
            <w:pPr>
              <w:spacing w:before="60" w:after="60"/>
              <w:rPr>
                <w:rFonts w:ascii="Times New Roman" w:hAnsi="Times New Roman" w:cs="Times New Roman"/>
                <w:b/>
                <w:sz w:val="24"/>
                <w:szCs w:val="24"/>
                <w:lang w:val="eu-ES"/>
              </w:rPr>
            </w:pPr>
            <w:r w:rsidRPr="00D112A6">
              <w:rPr>
                <w:rFonts w:ascii="Times New Roman" w:hAnsi="Times New Roman" w:cs="Times New Roman"/>
                <w:b/>
                <w:sz w:val="24"/>
                <w:szCs w:val="24"/>
                <w:lang w:val="eu-ES"/>
              </w:rPr>
              <w:t xml:space="preserve">- </w:t>
            </w:r>
            <w:r w:rsidRPr="00D112A6">
              <w:rPr>
                <w:rFonts w:ascii="Times New Roman" w:hAnsi="Times New Roman" w:cs="Times New Roman"/>
                <w:b/>
                <w:sz w:val="24"/>
                <w:szCs w:val="24"/>
              </w:rPr>
              <w:t>Luật bảo vệ quyền lợi người tiêu dùng</w:t>
            </w:r>
            <w:r w:rsidRPr="00D112A6">
              <w:rPr>
                <w:rFonts w:ascii="Times New Roman" w:hAnsi="Times New Roman" w:cs="Times New Roman"/>
                <w:b/>
                <w:sz w:val="24"/>
                <w:szCs w:val="24"/>
                <w:lang w:val="eu-ES"/>
              </w:rPr>
              <w:t xml:space="preserve"> </w:t>
            </w:r>
          </w:p>
          <w:p w:rsidR="00B70604" w:rsidRPr="00D112A6" w:rsidRDefault="00B70604" w:rsidP="006509A4">
            <w:pPr>
              <w:spacing w:before="60" w:after="60"/>
              <w:rPr>
                <w:rFonts w:ascii="Times New Roman" w:hAnsi="Times New Roman" w:cs="Times New Roman"/>
                <w:b/>
                <w:i/>
                <w:sz w:val="24"/>
                <w:szCs w:val="24"/>
                <w:lang w:val="eu-ES"/>
              </w:rPr>
            </w:pPr>
            <w:r w:rsidRPr="00D112A6">
              <w:rPr>
                <w:rFonts w:ascii="Times New Roman" w:hAnsi="Times New Roman" w:cs="Times New Roman"/>
                <w:b/>
                <w:i/>
                <w:sz w:val="24"/>
                <w:szCs w:val="24"/>
                <w:lang w:val="eu-ES"/>
              </w:rPr>
              <w:t xml:space="preserve">Điều 6. </w:t>
            </w:r>
            <w:r w:rsidRPr="00D112A6">
              <w:rPr>
                <w:rFonts w:ascii="Times New Roman" w:hAnsi="Times New Roman" w:cs="Times New Roman"/>
                <w:b/>
                <w:bCs/>
                <w:i/>
                <w:sz w:val="24"/>
                <w:szCs w:val="24"/>
              </w:rPr>
              <w:t>Bảo vệ thông tin của người tiêu dùng</w:t>
            </w:r>
          </w:p>
          <w:p w:rsidR="00B70604" w:rsidRPr="00D112A6" w:rsidRDefault="00B70604" w:rsidP="006509A4">
            <w:pPr>
              <w:pStyle w:val="NormalWeb"/>
              <w:spacing w:before="60" w:beforeAutospacing="0" w:after="60" w:afterAutospacing="0"/>
              <w:rPr>
                <w:i/>
                <w:lang w:val="eu-ES"/>
              </w:rPr>
            </w:pPr>
            <w:r w:rsidRPr="00D112A6">
              <w:rPr>
                <w:i/>
                <w:lang w:val="eu-ES"/>
              </w:rPr>
              <w:t>1. Người tiêu dùng được bảo đảm an toàn, bí mật thông tin của mình khi tham gia giao dịch, sử dụng hàng hóa, dịch vụ, trừ trường hợp cơ quan nhà nước có thẩm quyền yêu cầu.</w:t>
            </w:r>
          </w:p>
          <w:p w:rsidR="00B70604" w:rsidRPr="00D112A6" w:rsidRDefault="00B70604" w:rsidP="006509A4">
            <w:pPr>
              <w:pStyle w:val="NormalWeb"/>
              <w:spacing w:before="60" w:beforeAutospacing="0" w:after="60" w:afterAutospacing="0"/>
              <w:rPr>
                <w:i/>
                <w:lang w:val="eu-ES"/>
              </w:rPr>
            </w:pPr>
            <w:r w:rsidRPr="00D112A6">
              <w:rPr>
                <w:i/>
                <w:lang w:val="eu-ES"/>
              </w:rPr>
              <w:t>2. Trường hợp thu thập, sử dụng, chuyển giao thông tin của người tiêu dùng thì tổ chức, cá nhân kinh doanh hàng hóa, dịch vụ có trách nhiệm:</w:t>
            </w:r>
          </w:p>
          <w:p w:rsidR="00B70604" w:rsidRPr="00D112A6" w:rsidRDefault="00B70604" w:rsidP="006509A4">
            <w:pPr>
              <w:pStyle w:val="NormalWeb"/>
              <w:spacing w:before="60" w:beforeAutospacing="0" w:after="60" w:afterAutospacing="0"/>
              <w:rPr>
                <w:i/>
                <w:lang w:val="eu-ES"/>
              </w:rPr>
            </w:pPr>
            <w:r w:rsidRPr="00D112A6">
              <w:rPr>
                <w:i/>
                <w:lang w:val="eu-ES"/>
              </w:rPr>
              <w:t>a) Thông báo rõ ràng, công khai trước khi thực hiện với người tiêu dùng về mục đích hoạt động thu thập, sử dụng thông tin của người tiêu dùng;</w:t>
            </w:r>
          </w:p>
          <w:p w:rsidR="00B70604" w:rsidRPr="00D112A6" w:rsidRDefault="00B70604" w:rsidP="006509A4">
            <w:pPr>
              <w:pStyle w:val="NormalWeb"/>
              <w:spacing w:before="60" w:beforeAutospacing="0" w:after="60" w:afterAutospacing="0"/>
              <w:rPr>
                <w:i/>
                <w:lang w:val="eu-ES"/>
              </w:rPr>
            </w:pPr>
            <w:r w:rsidRPr="00D112A6">
              <w:rPr>
                <w:i/>
                <w:lang w:val="eu-ES"/>
              </w:rPr>
              <w:t>b) Sử dụng thông tin phù hợp với mục đích đã thông báo với người tiêu dùng và phải được người tiêu dùng đồng ý;</w:t>
            </w:r>
          </w:p>
          <w:p w:rsidR="00B70604" w:rsidRPr="00D112A6" w:rsidRDefault="00B70604" w:rsidP="006509A4">
            <w:pPr>
              <w:pStyle w:val="NormalWeb"/>
              <w:spacing w:before="60" w:beforeAutospacing="0" w:after="60" w:afterAutospacing="0"/>
              <w:rPr>
                <w:i/>
                <w:lang w:val="eu-ES"/>
              </w:rPr>
            </w:pPr>
            <w:r w:rsidRPr="00D112A6">
              <w:rPr>
                <w:i/>
                <w:lang w:val="eu-ES"/>
              </w:rPr>
              <w:t>c) Bảo đảm an toàn, chính xác, đầy đủ khi thu thập, sử dụng, chuyển giao thông tin của người tiêu dùng;</w:t>
            </w:r>
          </w:p>
          <w:p w:rsidR="00B70604" w:rsidRPr="00D112A6" w:rsidRDefault="00B70604" w:rsidP="006509A4">
            <w:pPr>
              <w:pStyle w:val="NormalWeb"/>
              <w:spacing w:before="60" w:beforeAutospacing="0" w:after="60" w:afterAutospacing="0"/>
              <w:rPr>
                <w:i/>
                <w:lang w:val="eu-ES"/>
              </w:rPr>
            </w:pPr>
            <w:r w:rsidRPr="00D112A6">
              <w:rPr>
                <w:i/>
                <w:lang w:val="eu-ES"/>
              </w:rPr>
              <w:t>d) Tự mình hoặc có biện pháp để người tiêu dùng cập nhật, điều chỉnh thông tin khi phát hiện thấy thông tin đó không chính xác;</w:t>
            </w:r>
          </w:p>
          <w:p w:rsidR="00B70604" w:rsidRPr="00D112A6" w:rsidRDefault="00B70604" w:rsidP="006509A4">
            <w:pPr>
              <w:pStyle w:val="NormalWeb"/>
              <w:spacing w:before="60" w:beforeAutospacing="0" w:after="60" w:afterAutospacing="0"/>
              <w:rPr>
                <w:i/>
                <w:lang w:val="eu-ES"/>
              </w:rPr>
            </w:pPr>
            <w:r w:rsidRPr="00D112A6">
              <w:rPr>
                <w:i/>
                <w:lang w:val="eu-ES"/>
              </w:rPr>
              <w:t>đ) Chỉ được chuyển giao thông tin của người tiêu dùng cho bên thứ ba khi có sự đồng ý của người tiêu dùng, trừ trường hợp pháp luật có quy định khác.</w:t>
            </w:r>
          </w:p>
          <w:p w:rsidR="00B70604" w:rsidRPr="00D112A6" w:rsidRDefault="00B70604" w:rsidP="006509A4">
            <w:pPr>
              <w:spacing w:before="60" w:after="60"/>
              <w:rPr>
                <w:rFonts w:ascii="Times New Roman" w:hAnsi="Times New Roman" w:cs="Times New Roman"/>
                <w:i/>
                <w:sz w:val="24"/>
                <w:szCs w:val="24"/>
                <w:shd w:val="clear" w:color="auto" w:fill="FFFFFF"/>
                <w:lang w:val="eu-ES"/>
              </w:rPr>
            </w:pPr>
          </w:p>
          <w:p w:rsidR="00B70604" w:rsidRPr="00D112A6" w:rsidRDefault="00B70604" w:rsidP="006509A4">
            <w:pPr>
              <w:spacing w:before="60" w:after="60"/>
              <w:rPr>
                <w:rFonts w:ascii="Times New Roman" w:hAnsi="Times New Roman" w:cs="Times New Roman"/>
                <w:b/>
                <w:sz w:val="24"/>
                <w:szCs w:val="24"/>
                <w:lang w:val="eu-ES"/>
              </w:rPr>
            </w:pPr>
          </w:p>
        </w:tc>
        <w:tc>
          <w:tcPr>
            <w:tcW w:w="2007" w:type="dxa"/>
          </w:tcPr>
          <w:p w:rsidR="00B70604" w:rsidRPr="00D112A6" w:rsidRDefault="00B70604" w:rsidP="006509A4">
            <w:pPr>
              <w:spacing w:before="60" w:after="60"/>
              <w:rPr>
                <w:rFonts w:ascii="Times New Roman" w:eastAsia="Times New Roman" w:hAnsi="Times New Roman" w:cs="Times New Roman"/>
                <w:sz w:val="24"/>
                <w:szCs w:val="24"/>
                <w:lang w:val="eu-ES" w:eastAsia="vi-VN"/>
              </w:rPr>
            </w:pPr>
          </w:p>
          <w:p w:rsidR="00B70604" w:rsidRPr="00D112A6" w:rsidRDefault="00B70604" w:rsidP="006509A4">
            <w:pPr>
              <w:spacing w:before="60" w:after="60"/>
              <w:rPr>
                <w:rFonts w:ascii="Times New Roman" w:eastAsia="Times New Roman" w:hAnsi="Times New Roman" w:cs="Times New Roman"/>
                <w:sz w:val="24"/>
                <w:szCs w:val="24"/>
                <w:lang w:val="eu-ES" w:eastAsia="vi-VN"/>
              </w:rPr>
            </w:pPr>
            <w:r w:rsidRPr="00D112A6">
              <w:rPr>
                <w:rFonts w:ascii="Times New Roman" w:eastAsia="Times New Roman" w:hAnsi="Times New Roman" w:cs="Times New Roman"/>
                <w:sz w:val="24"/>
                <w:szCs w:val="24"/>
                <w:lang w:val="eu-ES" w:eastAsia="vi-VN"/>
              </w:rPr>
              <w:t>Dự thảo Luật quy định theo hướng DNBH được thuê ngoài thực hiện một phần quy trình, hoạt động của mình và chỉ loại trừ đối với hoạt động mang tính chất cốt lõi đối với DNBH, đó là hoạt động liên quan đến công tác quản trị, kiểm soát rủi ro; đồng thời quy định các nguyên tắc đảm bảo trách nhiệm của DNBH đối với người tham gia bảo hiểm và hiệu quả, chất lượng của hoạt động thuê ngoài.</w:t>
            </w:r>
          </w:p>
          <w:p w:rsidR="00B70604" w:rsidRPr="00D112A6" w:rsidRDefault="00B70604" w:rsidP="006509A4">
            <w:pPr>
              <w:spacing w:before="60" w:after="60"/>
              <w:rPr>
                <w:rFonts w:ascii="Times New Roman" w:eastAsia="Times New Roman" w:hAnsi="Times New Roman" w:cs="Times New Roman"/>
                <w:sz w:val="24"/>
                <w:szCs w:val="24"/>
                <w:lang w:val="eu-ES" w:eastAsia="vi-VN"/>
              </w:rPr>
            </w:pPr>
          </w:p>
          <w:p w:rsidR="00B70604" w:rsidRPr="00D112A6" w:rsidRDefault="00B70604" w:rsidP="006509A4">
            <w:pPr>
              <w:spacing w:before="60" w:after="60"/>
              <w:rPr>
                <w:rFonts w:ascii="Times New Roman" w:eastAsia="Times New Roman" w:hAnsi="Times New Roman" w:cs="Times New Roman"/>
                <w:sz w:val="24"/>
                <w:szCs w:val="24"/>
                <w:lang w:val="eu-ES" w:eastAsia="vi-VN"/>
              </w:rPr>
            </w:pPr>
            <w:r w:rsidRPr="00D112A6">
              <w:rPr>
                <w:rFonts w:ascii="Times New Roman" w:eastAsia="Times New Roman" w:hAnsi="Times New Roman" w:cs="Times New Roman"/>
                <w:sz w:val="24"/>
                <w:szCs w:val="24"/>
                <w:lang w:val="eu-ES" w:eastAsia="vi-VN"/>
              </w:rPr>
              <w:t>Việc loại trừ này hoàn toàn mang tính đặc thù, nhằm đảm bảo sự hoạt động an toàn, lành mạnh của DNBH và hạn chế tối đa ảnh hưởng bất lợi tới người tham gia bảo hiểm, hoàn toàn phù hợp với nguyên tắc áp dụng đặc thù quy định tại luật chuyên ngành của Luật doanh nghiệp, nguyên tắc bảo vệ quyền lợi người tiêu dùng của Luật bảo vệ quyền lợi người tiêu dùng.</w:t>
            </w:r>
          </w:p>
          <w:p w:rsidR="00B70604" w:rsidRPr="00D112A6" w:rsidRDefault="00B70604" w:rsidP="006509A4">
            <w:pPr>
              <w:spacing w:before="60" w:after="60"/>
              <w:rPr>
                <w:rFonts w:ascii="Times New Roman" w:eastAsia="Times New Roman" w:hAnsi="Times New Roman" w:cs="Times New Roman"/>
                <w:sz w:val="24"/>
                <w:szCs w:val="24"/>
                <w:lang w:val="eu-ES" w:eastAsia="vi-VN"/>
              </w:rPr>
            </w:pPr>
          </w:p>
          <w:p w:rsidR="00B70604" w:rsidRPr="00D112A6" w:rsidRDefault="00B70604" w:rsidP="006509A4">
            <w:pPr>
              <w:spacing w:before="60" w:after="60"/>
              <w:rPr>
                <w:rFonts w:ascii="Times New Roman" w:eastAsia="Times New Roman" w:hAnsi="Times New Roman" w:cs="Times New Roman"/>
                <w:sz w:val="24"/>
                <w:szCs w:val="24"/>
                <w:lang w:val="eu-ES" w:eastAsia="vi-VN"/>
              </w:rPr>
            </w:pPr>
            <w:r w:rsidRPr="00D112A6">
              <w:rPr>
                <w:rFonts w:ascii="Times New Roman" w:hAnsi="Times New Roman" w:cs="Times New Roman"/>
                <w:sz w:val="24"/>
                <w:szCs w:val="24"/>
                <w:shd w:val="clear" w:color="auto" w:fill="FFFFFF"/>
              </w:rPr>
              <w:t xml:space="preserve">. </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w:t>
            </w:r>
            <w:r w:rsidR="00413C2D" w:rsidRPr="00D112A6">
              <w:rPr>
                <w:rFonts w:ascii="Times New Roman" w:hAnsi="Times New Roman" w:cs="Times New Roman"/>
                <w:b/>
                <w:sz w:val="24"/>
                <w:szCs w:val="24"/>
                <w:lang w:val="sv-SE"/>
              </w:rPr>
              <w:t>7</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Về chuyển giao danh mục hợp đồng bảo hiểm</w:t>
            </w:r>
          </w:p>
        </w:tc>
        <w:tc>
          <w:tcPr>
            <w:tcW w:w="4319" w:type="dxa"/>
          </w:tcPr>
          <w:p w:rsidR="00B70604" w:rsidRPr="00682AE7" w:rsidRDefault="00B70604" w:rsidP="006509A4">
            <w:pPr>
              <w:spacing w:before="60" w:after="60"/>
              <w:rPr>
                <w:rFonts w:ascii="Times New Roman" w:hAnsi="Times New Roman" w:cs="Times New Roman"/>
                <w:b/>
                <w:sz w:val="24"/>
                <w:szCs w:val="24"/>
                <w:lang w:val="de-DE"/>
              </w:rPr>
            </w:pPr>
            <w:r w:rsidRPr="00682AE7">
              <w:rPr>
                <w:rFonts w:ascii="Times New Roman" w:hAnsi="Times New Roman" w:cs="Times New Roman"/>
                <w:b/>
                <w:bCs/>
                <w:sz w:val="24"/>
                <w:szCs w:val="24"/>
                <w:lang w:val="eu-ES"/>
              </w:rPr>
              <w:t>Điều 9</w:t>
            </w:r>
            <w:r w:rsidR="00963904" w:rsidRPr="00682AE7">
              <w:rPr>
                <w:rFonts w:ascii="Times New Roman" w:hAnsi="Times New Roman" w:cs="Times New Roman"/>
                <w:b/>
                <w:bCs/>
                <w:sz w:val="24"/>
                <w:szCs w:val="24"/>
                <w:lang w:val="eu-ES"/>
              </w:rPr>
              <w:t>0</w:t>
            </w:r>
            <w:r w:rsidRPr="00682AE7">
              <w:rPr>
                <w:rFonts w:ascii="Times New Roman" w:hAnsi="Times New Roman" w:cs="Times New Roman"/>
                <w:b/>
                <w:bCs/>
                <w:sz w:val="24"/>
                <w:szCs w:val="24"/>
                <w:lang w:val="eu-ES"/>
              </w:rPr>
              <w:t xml:space="preserve">. </w:t>
            </w:r>
            <w:r w:rsidRPr="00682AE7">
              <w:rPr>
                <w:rFonts w:ascii="Times New Roman" w:hAnsi="Times New Roman" w:cs="Times New Roman"/>
                <w:b/>
                <w:sz w:val="24"/>
                <w:szCs w:val="24"/>
                <w:lang w:val="de-DE"/>
              </w:rPr>
              <w:t>Chuyển giao danh mục hợp đồng bảo hiểm</w:t>
            </w:r>
          </w:p>
          <w:p w:rsidR="00963904" w:rsidRPr="00682AE7" w:rsidRDefault="00963904" w:rsidP="0096390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Việc chuyển giao toàn bộ danh mục hợp đồng bảo hiểm của một hoặc một số nghiệp vụ bảo hiểm, tài sản và trách nhiệm tương ứng giữa các doanh nghiệp bảo hiểm được thực hiện trong các trường hợp sau đây:</w:t>
            </w:r>
          </w:p>
          <w:p w:rsidR="00963904" w:rsidRPr="00682AE7" w:rsidRDefault="00963904" w:rsidP="0096390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1. Theo yêu cầu của Bộ Tài chính quy định tại Luật này.</w:t>
            </w:r>
          </w:p>
          <w:p w:rsidR="00963904" w:rsidRPr="00682AE7" w:rsidRDefault="00963904" w:rsidP="0096390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2. Doanh nghiệp bảo hiểm tự nguyện thực hiện trong các trường hợp sau đây:</w:t>
            </w:r>
          </w:p>
          <w:p w:rsidR="00963904" w:rsidRPr="00682AE7" w:rsidRDefault="00963904" w:rsidP="0096390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a) Thu hẹp nội dung, phạm vi hoạt động; </w:t>
            </w:r>
          </w:p>
          <w:p w:rsidR="00B70604" w:rsidRPr="00682AE7" w:rsidRDefault="00963904" w:rsidP="00963904">
            <w:pPr>
              <w:spacing w:before="60" w:after="60"/>
              <w:rPr>
                <w:rFonts w:ascii="Times New Roman" w:hAnsi="Times New Roman" w:cs="Times New Roman"/>
                <w:sz w:val="24"/>
                <w:szCs w:val="24"/>
                <w:lang w:val="eu-ES"/>
              </w:rPr>
            </w:pPr>
            <w:r w:rsidRPr="00682AE7">
              <w:rPr>
                <w:rFonts w:ascii="Times New Roman" w:hAnsi="Times New Roman" w:cs="Times New Roman"/>
                <w:sz w:val="24"/>
                <w:szCs w:val="24"/>
                <w:lang w:val="eu-ES"/>
              </w:rPr>
              <w:t>b) Chia, tách, hợp nhất, sáp nhập, giải thể.</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eu-ES" w:eastAsia="vi-VN"/>
              </w:rPr>
            </w:pPr>
            <w:r w:rsidRPr="00D112A6">
              <w:rPr>
                <w:rFonts w:ascii="Times New Roman" w:eastAsia="Times New Roman" w:hAnsi="Times New Roman" w:cs="Times New Roman"/>
                <w:b/>
                <w:sz w:val="24"/>
                <w:szCs w:val="24"/>
                <w:lang w:val="eu-ES" w:eastAsia="vi-VN"/>
              </w:rPr>
              <w:t>Luật Kinh doanh bảo hiểm năm 2000</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val="eu-ES" w:eastAsia="vi-VN"/>
              </w:rPr>
            </w:pPr>
            <w:r w:rsidRPr="00D112A6">
              <w:rPr>
                <w:rFonts w:ascii="Times New Roman" w:eastAsia="Times New Roman" w:hAnsi="Times New Roman" w:cs="Times New Roman"/>
                <w:b/>
                <w:i/>
                <w:sz w:val="24"/>
                <w:szCs w:val="24"/>
                <w:lang w:val="eu-ES" w:eastAsia="vi-VN"/>
              </w:rPr>
              <w:t>Điều 74. Chuyển giao hợp đồng bảo hiểm</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u-ES" w:eastAsia="vi-VN"/>
              </w:rPr>
            </w:pPr>
            <w:r w:rsidRPr="00D112A6">
              <w:rPr>
                <w:rFonts w:ascii="Times New Roman" w:eastAsia="Times New Roman" w:hAnsi="Times New Roman" w:cs="Times New Roman"/>
                <w:i/>
                <w:sz w:val="24"/>
                <w:szCs w:val="24"/>
                <w:lang w:val="eu-ES" w:eastAsia="vi-VN"/>
              </w:rPr>
              <w:t>1. Việc chuyển giao toàn bộ hợp đồng bảo hiểm của một hoặc một số nghiệp vụ bảo hiểm giữa các doanh nghiệp bảo hiểm được thực hiện trong những trường hợp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u-ES" w:eastAsia="vi-VN"/>
              </w:rPr>
            </w:pPr>
            <w:r w:rsidRPr="00D112A6">
              <w:rPr>
                <w:rFonts w:ascii="Times New Roman" w:eastAsia="Times New Roman" w:hAnsi="Times New Roman" w:cs="Times New Roman"/>
                <w:i/>
                <w:sz w:val="24"/>
                <w:szCs w:val="24"/>
                <w:lang w:val="eu-ES" w:eastAsia="vi-VN"/>
              </w:rPr>
              <w:t>A) Doanh nghiệp bảo hiểm có nguy cơ mất khả năng thanh toán;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u-ES" w:eastAsia="vi-VN"/>
              </w:rPr>
            </w:pPr>
            <w:r w:rsidRPr="00D112A6">
              <w:rPr>
                <w:rFonts w:ascii="Times New Roman" w:eastAsia="Times New Roman" w:hAnsi="Times New Roman" w:cs="Times New Roman"/>
                <w:i/>
                <w:sz w:val="24"/>
                <w:szCs w:val="24"/>
                <w:lang w:val="eu-ES" w:eastAsia="vi-VN"/>
              </w:rPr>
              <w:t>B) Doanh nghiệp bảo hiểm chia, tách, hợp nhất, sáp nhập, giải thể;</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u-ES" w:eastAsia="vi-VN"/>
              </w:rPr>
            </w:pPr>
            <w:r w:rsidRPr="00D112A6">
              <w:rPr>
                <w:rFonts w:ascii="Times New Roman" w:eastAsia="Times New Roman" w:hAnsi="Times New Roman" w:cs="Times New Roman"/>
                <w:i/>
                <w:sz w:val="24"/>
                <w:szCs w:val="24"/>
                <w:lang w:val="eu-ES" w:eastAsia="vi-VN"/>
              </w:rPr>
              <w:t>C) Theo thoả thuận giữa các doanh nghiệp bảo hiểm.</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r w:rsidRPr="00D112A6">
              <w:rPr>
                <w:rFonts w:ascii="Times New Roman" w:eastAsia="Times New Roman" w:hAnsi="Times New Roman" w:cs="Times New Roman"/>
                <w:i/>
                <w:sz w:val="24"/>
                <w:szCs w:val="24"/>
                <w:lang w:val="eu-ES" w:eastAsia="vi-VN"/>
              </w:rPr>
              <w:t>2. Trong trường hợp doanh nghiệp bảo hiểm có nguy cơ mất khả năng thanh toán, giải thể mà không thoả thuận được việc chuyển giao hợp đồng bảo hiểm cho doanh nghiệp bảo hiểm khác thì Bộ Tài chính chỉ định doanh nghiệp bảo hiểm nhận chuyển giao.</w:t>
            </w:r>
            <w:r w:rsidRPr="00D112A6">
              <w:rPr>
                <w:rFonts w:ascii="Times New Roman" w:eastAsia="Times New Roman" w:hAnsi="Times New Roman" w:cs="Times New Roman"/>
                <w:sz w:val="24"/>
                <w:szCs w:val="24"/>
                <w:lang w:val="eu-ES" w:eastAsia="vi-VN"/>
              </w:rPr>
              <w:t xml:space="preserve"> </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Về cơ bản vẫn giữ nguyên như quy định tại Luật Kinh doanh bảo hiểm năm 2000.</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u-ES"/>
              </w:rPr>
            </w:pPr>
          </w:p>
        </w:tc>
        <w:tc>
          <w:tcPr>
            <w:tcW w:w="4319" w:type="dxa"/>
          </w:tcPr>
          <w:p w:rsidR="00963904" w:rsidRPr="00682AE7" w:rsidRDefault="00963904" w:rsidP="00963904">
            <w:pPr>
              <w:shd w:val="clear" w:color="auto" w:fill="FFFFFF"/>
              <w:spacing w:before="120" w:after="120"/>
              <w:rPr>
                <w:rFonts w:ascii="Times New Roman" w:eastAsia="Times New Roman" w:hAnsi="Times New Roman" w:cs="Times New Roman"/>
                <w:b/>
                <w:sz w:val="24"/>
                <w:szCs w:val="24"/>
                <w:lang w:val="de-DE"/>
              </w:rPr>
            </w:pPr>
            <w:r w:rsidRPr="00682AE7">
              <w:rPr>
                <w:rFonts w:ascii="Times New Roman" w:eastAsia="Times New Roman" w:hAnsi="Times New Roman" w:cs="Times New Roman"/>
                <w:b/>
                <w:bCs/>
                <w:sz w:val="24"/>
                <w:szCs w:val="24"/>
                <w:lang w:val="de-DE"/>
              </w:rPr>
              <w:t>Điều 91. Điều kiện chuyển giao danh mục hợp đồng bảo hiểm</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Việc chuyển giao danh mục hợp đồng bảo hiểm theo quy định tại khoản 1 Điều 90 Luật này phải đáp ứng các điều kiện sau đây:</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a) Việc chuyển giao danh mục hợp đồng bảo hiểm kèm theo việc chuyển giao các tài sản tương ứng với dự phòng nghiệp vụ của toàn bộ danh mục hợp đồng bảo hiểm được chuyển giao; </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Trường hợp giá trị tài sản thấp hơn so với dự phòng nghiệp vụ của danh mục hợp đồng bảo hiểm được chuyển giao, doanh nghiệp bảo hiểm nhận chuyển giao được quyền thỏa thuận với bên mua bảo hiểm, người được bảo hiểm về việc giảm số tiền bảo hiểm hoặc quyền lợi bảo hiểm và các nghĩa vụ khác theo hợp đồng bảo hiểm;</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 Trường hợp không đồng ý với việc chuyển giao hoặc thỏa thuận tại điểm b khoản 1 Điều này, bên mua bảo hiểm được 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 trên cơ sở tỷ lệ giữa tài sản và dự phòng chuyển giao.</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2. Việc chuyển giao danh mục hợp đồng bảo hiểm theo quy định tại khoản 2 Điều 90 Luật này phải đáp ứng các điều kiện sau đây:</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Doanh nghiệp bảo hiểm nhận chuyển giao đang kinh doanh nghiệp vụ bảo hiểm được chuyển giao;</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Doanh nghiệp bảo hiểm nhận chuyển giao đáp ứng quy định pháp luật về tỷ lệ an toàn vốn, khả năng thanh toán, điều kiện triển khai nghiệp vụ sau khi nhận chuyển giao và các quy định khác của pháp luật;</w:t>
            </w:r>
          </w:p>
          <w:p w:rsidR="00963904" w:rsidRPr="00682AE7" w:rsidRDefault="00963904" w:rsidP="00963904">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 Các quyền và nghĩa vụ theo hợp đồng bảo hiểm được chuyển giao không thay đổi cho đến khi hết thời hạn hợp đồng bảo hiểm.</w:t>
            </w:r>
          </w:p>
          <w:p w:rsidR="00B70604" w:rsidRPr="00682AE7" w:rsidRDefault="00B70604" w:rsidP="00963904">
            <w:pPr>
              <w:shd w:val="clear" w:color="auto" w:fill="FFFFFF"/>
              <w:spacing w:before="60" w:after="60"/>
              <w:rPr>
                <w:rFonts w:ascii="Times New Roman" w:eastAsia="Times New Roman" w:hAnsi="Times New Roman" w:cs="Times New Roman"/>
                <w:sz w:val="24"/>
                <w:szCs w:val="24"/>
                <w:lang w:val="eu-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eu-ES" w:eastAsia="vi-VN"/>
              </w:rPr>
            </w:pPr>
            <w:r w:rsidRPr="00D112A6">
              <w:rPr>
                <w:rFonts w:ascii="Times New Roman" w:eastAsia="Times New Roman" w:hAnsi="Times New Roman" w:cs="Times New Roman"/>
                <w:b/>
                <w:sz w:val="24"/>
                <w:szCs w:val="24"/>
                <w:lang w:val="eu-ES" w:eastAsia="vi-VN"/>
              </w:rPr>
              <w:t>Luật Kinh doanh bảo hiểm năm 2000</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val="eu-ES" w:eastAsia="vi-VN"/>
              </w:rPr>
            </w:pPr>
            <w:r w:rsidRPr="00D112A6">
              <w:rPr>
                <w:rFonts w:ascii="Times New Roman" w:eastAsia="Times New Roman" w:hAnsi="Times New Roman" w:cs="Times New Roman"/>
                <w:b/>
                <w:i/>
                <w:sz w:val="24"/>
                <w:szCs w:val="24"/>
                <w:lang w:val="eu-ES" w:eastAsia="vi-VN"/>
              </w:rPr>
              <w:t xml:space="preserve">Điều 75. Điều kiện chuyển giao hợp đồng bảo hiểm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Việc chuyển giao hợp đồng bảo hiểm được thực hiện theo các điều kiện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Doanh nghiệp bảo hiểm nhận chuyển giao đang kinh doanh nghiệp vụ bảo hiểm được chuyển giao;</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Các quyền và nghĩa vụ theo hợp đồng bảo hiểm được chuyển giao không thay đổi cho đến khi hết thời hạn hợp đồng bảo hiểm;</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lang w:eastAsia="vi-VN"/>
              </w:rPr>
              <w:t>3. Việc chuyển giao hợp đồng bảo hiểm phải kèm theo việc chuyển giao các quỹ và dự phòng nghiệp vụ liên quan đến toàn bộ hợp đồng bảo hiểm được chuyển giao.</w:t>
            </w:r>
            <w:r w:rsidRPr="00D112A6">
              <w:rPr>
                <w:rFonts w:ascii="Times New Roman" w:eastAsia="Times New Roman" w:hAnsi="Times New Roman" w:cs="Times New Roman"/>
                <w:sz w:val="24"/>
                <w:szCs w:val="24"/>
                <w:lang w:eastAsia="vi-VN"/>
              </w:rPr>
              <w:t xml:space="preserve"> </w:t>
            </w:r>
          </w:p>
        </w:tc>
        <w:tc>
          <w:tcPr>
            <w:tcW w:w="2007"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sz w:val="24"/>
                <w:szCs w:val="24"/>
                <w:lang w:val="eu-ES"/>
              </w:rPr>
              <w:t>Sửa đổi quy định theo hướng rõ ràng và minh bạch hơn, tạo cơ sở pháp lý cho các doanh nghiệp bảo hiểm triển khai trên thực tế; bảo vệ quyền và lợi ích hợp pháp của các tổ chức, cá nhân tham gia bảo hiểm.</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963904" w:rsidRPr="00682AE7" w:rsidRDefault="00963904" w:rsidP="00963904">
            <w:pPr>
              <w:shd w:val="clear" w:color="auto" w:fill="FFFFFF"/>
              <w:spacing w:before="120" w:after="120"/>
              <w:ind w:firstLine="1"/>
              <w:rPr>
                <w:rFonts w:ascii="Times New Roman" w:eastAsia="Times New Roman" w:hAnsi="Times New Roman" w:cs="Times New Roman"/>
                <w:b/>
                <w:bCs/>
                <w:sz w:val="24"/>
                <w:szCs w:val="24"/>
                <w:lang w:val="de-DE"/>
              </w:rPr>
            </w:pPr>
            <w:r w:rsidRPr="00682AE7">
              <w:rPr>
                <w:rFonts w:ascii="Times New Roman" w:eastAsia="Times New Roman" w:hAnsi="Times New Roman" w:cs="Times New Roman"/>
                <w:b/>
                <w:bCs/>
                <w:sz w:val="24"/>
                <w:szCs w:val="24"/>
                <w:lang w:val="de-DE"/>
              </w:rPr>
              <w:t>Điều 92. Thủ tục chuyển giao danh mục hợp đồng bảo hiểm</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1. Việc chuyển giao danh mục hợp đồng bảo hiểm theo quy định tại khoản 1 Điều 90 Luật này thực hiện như sau:</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 xml:space="preserve">a) Bộ Tài chính chỉ định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sz w:val="24"/>
                <w:szCs w:val="24"/>
                <w:lang w:val="de-DE"/>
              </w:rPr>
              <w:t xml:space="preserve"> nhận chuyển giao;</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 xml:space="preserve">b)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sz w:val="24"/>
                <w:szCs w:val="24"/>
                <w:lang w:val="de-DE"/>
              </w:rPr>
              <w:t xml:space="preserve">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nhận chuyển giao;</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 xml:space="preserve">c)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sz w:val="24"/>
                <w:szCs w:val="24"/>
                <w:lang w:val="de-DE"/>
              </w:rPr>
              <w:t xml:space="preserve"> nhận chuyển giao lập kế hoạch, phương án, báo cáo Bộ Tài chính trước khi thực hiện.</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d) Trong thời hạn 30 ngày, kể từ ngày Bộ Tài chính đồng ý về phương án chuyển giao hợp đồng bảo hiểm, doanh nghiệp chuyển giao hợp đồng bảo hiểm phải công bố trên trang điện tử của Bộ Tài chính, Hiệp hội Bảo hiểm Việt Nam, doanh nghiệp về việc chuyển giao và thông báo cho bên mua bảo hiểm bằng văn bản; phối hợp với doanh nghiệp nhận chuyển giao để thực hiện chuyển giao theo quy định tại khoản 3 Điều này.</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eu-ES"/>
              </w:rPr>
              <w:t>2. Việc chuyển giao danh mục hợp đồng bảo hiểm theo quy định tại khoản 2 Điều 90 Luật này thực hiện như sau:</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 xml:space="preserve">a)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sz w:val="24"/>
                <w:szCs w:val="24"/>
                <w:lang w:val="de-DE"/>
              </w:rPr>
              <w:t xml:space="preserve"> chuyển giao hợp đồng bảo hiểm gửi hồ sơ theo quy định tại khoản 3 Điều này.</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b) Việc chuyển giao hợp đồng bảo hiểm chỉ được tiến hành sau khi đã được Bộ Tài chính chấp thuận bằng văn bản;</w:t>
            </w:r>
          </w:p>
          <w:p w:rsidR="00963904" w:rsidRPr="00682AE7" w:rsidRDefault="00963904" w:rsidP="00963904">
            <w:pPr>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c)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p w:rsidR="00963904" w:rsidRPr="00682AE7" w:rsidRDefault="00963904" w:rsidP="00963904">
            <w:pPr>
              <w:shd w:val="clear" w:color="auto" w:fill="FFFFFF"/>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3. Bộ trưởng Bộ Tài chính ban hành quy định về thủ tục và hồ sơ chuyển giao hợp đồng bảo hiểm.</w:t>
            </w:r>
          </w:p>
          <w:p w:rsidR="00B70604" w:rsidRPr="00682AE7" w:rsidRDefault="00B70604" w:rsidP="00963904">
            <w:pPr>
              <w:spacing w:before="60" w:after="60"/>
              <w:ind w:firstLine="1"/>
              <w:rPr>
                <w:rFonts w:ascii="Times New Roman" w:eastAsia="Times New Roman" w:hAnsi="Times New Roman" w:cs="Times New Roman"/>
                <w:sz w:val="24"/>
                <w:szCs w:val="24"/>
                <w:lang w:val="de-DE"/>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Luật kinh doanh bảo hiểm 2000</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i/>
                <w:sz w:val="24"/>
                <w:szCs w:val="24"/>
                <w:lang w:eastAsia="vi-VN"/>
              </w:rPr>
              <w:t>Điều 76. Thủ tục chuyển giao hợp đồng bảo hiểm</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Việc chuyển giao hợp đồng bảo hiểm được thực hiện theo thủ tục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Doanh nghiệp bảo hiểm chuyển giao hợp đồng bảo hiểm phải có đơn đề nghị chuyển giao hợp đồng bảo hiểm gửi Bộ Tài chính nêu rõ lý do, kế hoạch chuyển giao, kèm theo hợp đồng chuyển giao. Việc chuyển giao hợp đồng bảo hiểm chỉ được tiến hành sau khi đã được Bộ Tài chính chấp thuận bằng văn bản;</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lang w:eastAsia="vi-VN"/>
              </w:rPr>
              <w:t>2. Trong thời hạn 30 ngày, kể từ ngày Bộ Tài chính chấp thuận việc chuyển giao hợp đồng bảo hiểm, doanh nghiệp chuyển giao hợp đồng bảo hiểm phải công bố về việc chuyển giao và thông báo cho bên mua bảo hiểm bằng văn bản.</w:t>
            </w:r>
          </w:p>
        </w:tc>
        <w:tc>
          <w:tcPr>
            <w:tcW w:w="2007"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sz w:val="24"/>
                <w:szCs w:val="24"/>
                <w:lang w:val="de-DE"/>
              </w:rPr>
              <w:t>Cụ thể hóa các thủ tục chuyển giao để minh bạch, tạo cơ sở pháp lý rõ ràng để doanh nghiệp bảo hiểm thực hiện, đồng thời đảm bảo quyền lợi của người tham gia bảo hiểm.</w:t>
            </w:r>
          </w:p>
        </w:tc>
      </w:tr>
      <w:tr w:rsidR="00B70604" w:rsidRPr="00D112A6" w:rsidTr="00F218B1">
        <w:trPr>
          <w:trHeight w:val="608"/>
        </w:trPr>
        <w:tc>
          <w:tcPr>
            <w:tcW w:w="809" w:type="dxa"/>
          </w:tcPr>
          <w:p w:rsidR="00B70604" w:rsidRPr="00D112A6" w:rsidRDefault="00413C2D"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38</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 xml:space="preserve">Về khả năng thanh toán </w:t>
            </w:r>
          </w:p>
        </w:tc>
        <w:tc>
          <w:tcPr>
            <w:tcW w:w="4319" w:type="dxa"/>
          </w:tcPr>
          <w:p w:rsidR="002B553C" w:rsidRPr="00682AE7" w:rsidRDefault="002B553C" w:rsidP="002B553C">
            <w:pPr>
              <w:pStyle w:val="normal-p"/>
              <w:spacing w:before="120" w:beforeAutospacing="0" w:after="120" w:afterAutospacing="0"/>
              <w:rPr>
                <w:rStyle w:val="normal-h1"/>
                <w:rFonts w:eastAsia="Calibri"/>
                <w:b/>
                <w:noProof/>
                <w:lang w:val="de-DE" w:eastAsia="en-US"/>
              </w:rPr>
            </w:pPr>
            <w:r w:rsidRPr="00682AE7">
              <w:rPr>
                <w:rStyle w:val="normal-h1"/>
                <w:b/>
                <w:noProof/>
              </w:rPr>
              <w:t>Điều</w:t>
            </w:r>
            <w:r w:rsidRPr="00682AE7">
              <w:rPr>
                <w:rStyle w:val="normal-h1"/>
                <w:b/>
                <w:noProof/>
                <w:lang w:val="de-DE"/>
              </w:rPr>
              <w:t xml:space="preserve"> 93. </w:t>
            </w:r>
            <w:r w:rsidRPr="00682AE7">
              <w:rPr>
                <w:rStyle w:val="normal-h1"/>
                <w:b/>
                <w:noProof/>
              </w:rPr>
              <w:t>Khả năng thanh toán</w:t>
            </w:r>
          </w:p>
          <w:p w:rsidR="002B553C" w:rsidRPr="00682AE7" w:rsidRDefault="002B553C" w:rsidP="002B553C">
            <w:pPr>
              <w:pStyle w:val="normal-p"/>
              <w:spacing w:before="120" w:beforeAutospacing="0" w:after="120" w:afterAutospacing="0"/>
              <w:rPr>
                <w:rStyle w:val="normal-h1"/>
                <w:noProof/>
              </w:rPr>
            </w:pPr>
            <w:r w:rsidRPr="00682AE7">
              <w:rPr>
                <w:rStyle w:val="normal-h1"/>
                <w:noProof/>
              </w:rPr>
              <w:t>1. Doanh nghiệp bảo hiểm</w:t>
            </w:r>
            <w:r w:rsidRPr="00682AE7">
              <w:rPr>
                <w:rStyle w:val="normal-h1"/>
                <w:noProof/>
                <w:lang w:val="de-DE"/>
              </w:rPr>
              <w:t>, doanh nghiệp tái bảo hiểm</w:t>
            </w:r>
            <w:r w:rsidRPr="00682AE7">
              <w:rPr>
                <w:rStyle w:val="normal-h1"/>
                <w:noProof/>
              </w:rPr>
              <w:t xml:space="preserve"> phải luôn duy trì khả năng thanh toán trong suốt quá trình hoạt động kinh doanh bảo hiểm</w:t>
            </w:r>
            <w:r w:rsidRPr="00682AE7">
              <w:rPr>
                <w:rStyle w:val="normal-h1"/>
                <w:noProof/>
                <w:lang w:val="de-DE"/>
              </w:rPr>
              <w:t>, kinh doanh tái bảo hiểm</w:t>
            </w:r>
            <w:r w:rsidRPr="00682AE7">
              <w:rPr>
                <w:rStyle w:val="normal-h1"/>
                <w:noProof/>
              </w:rPr>
              <w:t>.</w:t>
            </w:r>
          </w:p>
          <w:p w:rsidR="002B553C" w:rsidRPr="00682AE7" w:rsidRDefault="002B553C" w:rsidP="002B553C">
            <w:pPr>
              <w:pStyle w:val="normal-p"/>
              <w:spacing w:before="120" w:beforeAutospacing="0" w:after="120" w:afterAutospacing="0"/>
              <w:rPr>
                <w:rStyle w:val="normal-h1"/>
                <w:noProof/>
              </w:rPr>
            </w:pPr>
            <w:r w:rsidRPr="00682AE7">
              <w:rPr>
                <w:rStyle w:val="normal-h1"/>
                <w:noProof/>
              </w:rPr>
              <w:t>2. Doanh nghiệp bảo hiểm, doanh nghiệp tái bảo hiểm được coi là có đủ khả năng thanh toán khi đáp ứng đồng thời các điều kiện sau đây:</w:t>
            </w:r>
          </w:p>
          <w:p w:rsidR="002B553C" w:rsidRPr="00682AE7" w:rsidRDefault="002B553C" w:rsidP="002B553C">
            <w:pPr>
              <w:pStyle w:val="normal-p"/>
              <w:spacing w:before="120" w:beforeAutospacing="0" w:after="120" w:afterAutospacing="0"/>
              <w:rPr>
                <w:rStyle w:val="normal-h1"/>
                <w:noProof/>
              </w:rPr>
            </w:pPr>
            <w:r w:rsidRPr="00682AE7">
              <w:rPr>
                <w:rStyle w:val="normal-h1"/>
                <w:noProof/>
              </w:rPr>
              <w:t xml:space="preserve">a) Trích lập dự phòng nghiệp vụ theo quy định pháp luật; </w:t>
            </w:r>
          </w:p>
          <w:p w:rsidR="002B553C" w:rsidRPr="00682AE7" w:rsidRDefault="002B553C" w:rsidP="002B553C">
            <w:pPr>
              <w:pStyle w:val="normal-p"/>
              <w:spacing w:before="120" w:beforeAutospacing="0" w:after="120" w:afterAutospacing="0"/>
              <w:rPr>
                <w:rStyle w:val="normal-h1"/>
                <w:noProof/>
              </w:rPr>
            </w:pPr>
            <w:r w:rsidRPr="00682AE7">
              <w:rPr>
                <w:rStyle w:val="normal-h1"/>
                <w:noProof/>
              </w:rPr>
              <w:t xml:space="preserve">b) Đảm bảo tỷ lệ an toàn vốn theo quy định của Bộ Tài chính. </w:t>
            </w:r>
          </w:p>
          <w:p w:rsidR="00B70604" w:rsidRPr="00682AE7" w:rsidRDefault="00B70604" w:rsidP="002B553C">
            <w:pPr>
              <w:pStyle w:val="normal-p"/>
              <w:spacing w:before="60" w:beforeAutospacing="0" w:after="60" w:afterAutospacing="0"/>
              <w:rPr>
                <w:noProof/>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 xml:space="preserve">- Luật Kinh doanh bảo hiểm:  </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val="de-DE" w:eastAsia="vi-VN"/>
              </w:rPr>
            </w:pPr>
            <w:r w:rsidRPr="00D112A6">
              <w:rPr>
                <w:rFonts w:ascii="Times New Roman" w:eastAsia="Times New Roman" w:hAnsi="Times New Roman" w:cs="Times New Roman"/>
                <w:b/>
                <w:i/>
                <w:sz w:val="24"/>
                <w:szCs w:val="24"/>
                <w:lang w:val="de-DE" w:eastAsia="vi-VN"/>
              </w:rPr>
              <w:t>“Điều 77. K</w:t>
            </w:r>
            <w:r w:rsidRPr="00D112A6">
              <w:rPr>
                <w:rFonts w:ascii="Times New Roman" w:eastAsia="Times New Roman" w:hAnsi="Times New Roman" w:cs="Times New Roman"/>
                <w:b/>
                <w:i/>
                <w:sz w:val="24"/>
                <w:szCs w:val="24"/>
                <w:lang w:eastAsia="vi-VN"/>
              </w:rPr>
              <w:t>hả năng thanh toán</w:t>
            </w:r>
            <w:r w:rsidRPr="00D112A6">
              <w:rPr>
                <w:rFonts w:ascii="Times New Roman" w:eastAsia="Times New Roman" w:hAnsi="Times New Roman" w:cs="Times New Roman"/>
                <w:b/>
                <w:i/>
                <w:sz w:val="24"/>
                <w:szCs w:val="24"/>
                <w:lang w:val="de-DE" w:eastAsia="vi-VN"/>
              </w:rPr>
              <w:t xml:space="preserve">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 xml:space="preserve">1. Doanh nghiệp bảo hiểm phải luôn duy trì khả năng thanh toán trong suốt quá trình hoạt động kinh doanh bảo hiểm.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2. Doanh nghiệp bảo hiểm được coi là có đủ khả năng thanh toán khi đã trích lập đầy đủ dự phòng nghiệp vụ theo quy định tại Điều 96 của Luật này và có biên khả năng thanh toán không thấp hơn biên khả năng thanh toán tối thiểu theo quy định của Chính phủ.</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3. Biên khả năng thanh toán của doanh nghiệp bảo hiểm là phần chênh lệch giữa giá trị tài sản và các khoản nợ phải trả của doanh nghiệp bảo hiểm”.</w:t>
            </w:r>
          </w:p>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 Luật Chứng khoán:</w:t>
            </w:r>
          </w:p>
          <w:p w:rsidR="00B70604" w:rsidRPr="00D112A6" w:rsidRDefault="00B70604" w:rsidP="006509A4">
            <w:pPr>
              <w:spacing w:before="60" w:after="60"/>
              <w:rPr>
                <w:rFonts w:ascii="Times New Roman" w:hAnsi="Times New Roman" w:cs="Times New Roman"/>
                <w:b/>
                <w:i/>
                <w:sz w:val="24"/>
                <w:szCs w:val="24"/>
              </w:rPr>
            </w:pPr>
            <w:r w:rsidRPr="00D112A6">
              <w:rPr>
                <w:rFonts w:ascii="Times New Roman" w:hAnsi="Times New Roman" w:cs="Times New Roman"/>
                <w:b/>
                <w:i/>
                <w:sz w:val="24"/>
                <w:szCs w:val="24"/>
              </w:rPr>
              <w:t>“Điều 92.  An toàn tài chính</w:t>
            </w:r>
          </w:p>
          <w:p w:rsidR="00B70604" w:rsidRPr="00D112A6" w:rsidRDefault="00B70604" w:rsidP="006509A4">
            <w:pPr>
              <w:shd w:val="clear" w:color="auto" w:fill="FFFFFF"/>
              <w:spacing w:before="60" w:after="60"/>
              <w:rPr>
                <w:rFonts w:ascii="Times New Roman" w:hAnsi="Times New Roman" w:cs="Times New Roman"/>
                <w:i/>
                <w:sz w:val="24"/>
                <w:szCs w:val="24"/>
              </w:rPr>
            </w:pPr>
            <w:r w:rsidRPr="00D112A6">
              <w:rPr>
                <w:rFonts w:ascii="Times New Roman" w:hAnsi="Times New Roman" w:cs="Times New Roman"/>
                <w:i/>
                <w:sz w:val="24"/>
                <w:szCs w:val="24"/>
              </w:rPr>
              <w:t>1. Công ty chứng khoán, công ty quản lý quỹ đầu tư chứng khoán, chi nhánh công ty chứng khoán và công ty quản lý quỹ nước ngoài tại Việt Nam phải bảo đảm các chỉ tiêu an toàn tài chính.</w:t>
            </w:r>
          </w:p>
          <w:p w:rsidR="00B70604" w:rsidRPr="00D112A6" w:rsidRDefault="00B70604" w:rsidP="006509A4">
            <w:pPr>
              <w:shd w:val="clear" w:color="auto" w:fill="FFFFFF"/>
              <w:spacing w:before="60" w:after="60"/>
              <w:rPr>
                <w:rFonts w:ascii="Times New Roman" w:hAnsi="Times New Roman" w:cs="Times New Roman"/>
                <w:b/>
                <w:sz w:val="24"/>
                <w:szCs w:val="24"/>
              </w:rPr>
            </w:pPr>
            <w:r w:rsidRPr="00D112A6">
              <w:rPr>
                <w:rFonts w:ascii="Times New Roman" w:hAnsi="Times New Roman" w:cs="Times New Roman"/>
                <w:b/>
                <w:sz w:val="24"/>
                <w:szCs w:val="24"/>
              </w:rPr>
              <w:t>- Luật Các tổ chức tín dụng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bookmarkStart w:id="75" w:name="dieu_130"/>
            <w:r w:rsidRPr="00D112A6">
              <w:rPr>
                <w:rFonts w:ascii="Times New Roman" w:eastAsia="Times New Roman" w:hAnsi="Times New Roman" w:cs="Times New Roman"/>
                <w:b/>
                <w:bCs/>
                <w:i/>
                <w:sz w:val="24"/>
                <w:szCs w:val="24"/>
                <w:lang w:val="en-US"/>
              </w:rPr>
              <w:t>“</w:t>
            </w:r>
            <w:r w:rsidRPr="00D112A6">
              <w:rPr>
                <w:rFonts w:ascii="Times New Roman" w:eastAsia="Times New Roman" w:hAnsi="Times New Roman" w:cs="Times New Roman"/>
                <w:b/>
                <w:bCs/>
                <w:i/>
                <w:sz w:val="24"/>
                <w:szCs w:val="24"/>
              </w:rPr>
              <w:t>Điều 130. Tỷ lệ bảo đảm an toàn</w:t>
            </w:r>
            <w:bookmarkEnd w:id="75"/>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 chi nhánh ngân hàng nước ngoài phải duy trì các tỷ lệ bảo đảm an toàn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Tỷ lệ khả năng chi trả;</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Tỷ lệ an toàn vốn tối thiểu 8% hoặc tỷ lệ cao hơn theo quy định của Ngân hàng Nhà nước trong từng thời kỳ;</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Tỷ lệ tối đa của nguồn vốn ngắn hạn được sử dụng để cho vay trung hạn và dài hạn;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Trạng thái ngoại tệ, vàng tối đa so với vốn tự có;</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 Tỷ lệ dư nợ cho vay so với tổng tiền gửi;</w:t>
            </w:r>
          </w:p>
          <w:p w:rsidR="00B70604" w:rsidRPr="00D112A6" w:rsidRDefault="00B70604" w:rsidP="006509A4">
            <w:pPr>
              <w:shd w:val="clear" w:color="auto" w:fill="FFFFFF"/>
              <w:spacing w:before="60" w:after="60"/>
              <w:rPr>
                <w:rFonts w:ascii="Times New Roman" w:hAnsi="Times New Roman" w:cs="Times New Roman"/>
                <w:b/>
                <w:i/>
                <w:sz w:val="24"/>
                <w:szCs w:val="24"/>
              </w:rPr>
            </w:pPr>
            <w:r w:rsidRPr="00D112A6">
              <w:rPr>
                <w:rFonts w:ascii="Times New Roman" w:eastAsia="Times New Roman" w:hAnsi="Times New Roman" w:cs="Times New Roman"/>
                <w:i/>
                <w:sz w:val="24"/>
                <w:szCs w:val="24"/>
              </w:rPr>
              <w:t>e)</w:t>
            </w:r>
            <w:bookmarkStart w:id="76" w:name="_ftnref47"/>
            <w:bookmarkEnd w:id="76"/>
            <w:r w:rsidRPr="00D112A6">
              <w:rPr>
                <w:rFonts w:ascii="Times New Roman" w:eastAsia="Times New Roman" w:hAnsi="Times New Roman" w:cs="Times New Roman"/>
                <w:i/>
                <w:sz w:val="24"/>
                <w:szCs w:val="24"/>
                <w:vertAlign w:val="superscript"/>
              </w:rPr>
              <w:t> </w:t>
            </w:r>
            <w:r w:rsidRPr="00D112A6">
              <w:rPr>
                <w:rFonts w:ascii="Times New Roman" w:eastAsia="Times New Roman" w:hAnsi="Times New Roman" w:cs="Times New Roman"/>
                <w:i/>
                <w:sz w:val="24"/>
                <w:szCs w:val="24"/>
              </w:rPr>
              <w:t>Tỷ lệ mua, đầu tư trái phiếu Chính phủ, trái phiếu được Chính phủ bảo lãnh”.</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eastAsia="Times New Roman" w:hAnsi="Times New Roman" w:cs="Times New Roman"/>
                <w:sz w:val="24"/>
                <w:szCs w:val="24"/>
                <w:lang w:val="eu-ES" w:eastAsia="vi-VN"/>
              </w:rPr>
              <w:t>Bỏ quy định về biên khả năng thanh toán lớn hơn biên khả năng thanh toán tối thiểu theo mô hình Biên khả năng thanh toán 1, thay thế bằng quy định đảm bảo t</w:t>
            </w:r>
            <w:r w:rsidRPr="00D112A6">
              <w:rPr>
                <w:rStyle w:val="normal-h1"/>
                <w:rFonts w:ascii="Times New Roman" w:hAnsi="Times New Roman" w:cs="Times New Roman"/>
                <w:noProof/>
                <w:sz w:val="24"/>
                <w:szCs w:val="24"/>
              </w:rPr>
              <w:t>ỷ lệ an toàn vốn theo hướng dẫn của Bộ Tài chính</w:t>
            </w:r>
            <w:r w:rsidRPr="00D112A6">
              <w:rPr>
                <w:rStyle w:val="normal-h1"/>
                <w:rFonts w:ascii="Times New Roman" w:hAnsi="Times New Roman" w:cs="Times New Roman"/>
                <w:noProof/>
                <w:sz w:val="24"/>
                <w:szCs w:val="24"/>
                <w:lang w:val="eu-ES"/>
              </w:rPr>
              <w:t xml:space="preserve"> phù hợp với mô hình vốn tương ứng quy mô và mức độ rủi ro.</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rPr>
            </w:pPr>
          </w:p>
        </w:tc>
        <w:tc>
          <w:tcPr>
            <w:tcW w:w="4319" w:type="dxa"/>
          </w:tcPr>
          <w:p w:rsidR="002C1577" w:rsidRPr="00682AE7" w:rsidRDefault="002C1577" w:rsidP="002C1577">
            <w:pPr>
              <w:pStyle w:val="normal-p"/>
              <w:spacing w:before="120" w:beforeAutospacing="0" w:after="120" w:afterAutospacing="0"/>
              <w:rPr>
                <w:rStyle w:val="normal-h1"/>
                <w:noProof/>
              </w:rPr>
            </w:pPr>
            <w:r w:rsidRPr="00682AE7">
              <w:rPr>
                <w:rStyle w:val="normal-h1"/>
                <w:b/>
                <w:noProof/>
              </w:rPr>
              <w:t>Điều 94. An toàn tài chính</w:t>
            </w:r>
            <w:r w:rsidRPr="00682AE7">
              <w:rPr>
                <w:rStyle w:val="normal-h1"/>
                <w:noProof/>
              </w:rPr>
              <w:t xml:space="preserve"> </w:t>
            </w:r>
          </w:p>
          <w:p w:rsidR="002C1577" w:rsidRPr="00682AE7" w:rsidRDefault="002C1577" w:rsidP="002C1577">
            <w:pPr>
              <w:pStyle w:val="normal-p"/>
              <w:spacing w:before="120" w:beforeAutospacing="0" w:after="120" w:afterAutospacing="0"/>
              <w:rPr>
                <w:noProof/>
              </w:rPr>
            </w:pPr>
            <w:r w:rsidRPr="00682AE7">
              <w:rPr>
                <w:rStyle w:val="normal-h1"/>
                <w:noProof/>
              </w:rPr>
              <w:t>1. Trong quá trình hoạt động, doanh nghiệp bảo hiểm, doanh nghiệp tái bảo hiểm phải chủ động rà soát các quy trình, quy chế, khung quản trị rủi ro, kế hoạch kinh doanh, đánh giá hoạt động kinh doanh bảo hiểm, tái bảo hiểm, hoạt động tài chính, đảm bảo an toàn hiệu quả và tuân thủ pháp luật nhằm đáp ứng tỷ lệ an toàn vốn và an toàn tài chính theo quy định</w:t>
            </w:r>
            <w:r w:rsidRPr="00682AE7">
              <w:rPr>
                <w:noProof/>
              </w:rPr>
              <w:t xml:space="preserve">. </w:t>
            </w:r>
          </w:p>
          <w:p w:rsidR="002C1577" w:rsidRPr="00682AE7" w:rsidRDefault="002C1577" w:rsidP="002C1577">
            <w:pPr>
              <w:pStyle w:val="normal-p"/>
              <w:spacing w:before="120" w:beforeAutospacing="0" w:after="120" w:afterAutospacing="0"/>
              <w:rPr>
                <w:noProof/>
              </w:rPr>
            </w:pPr>
            <w:r w:rsidRPr="00682AE7">
              <w:rPr>
                <w:rStyle w:val="normal-h1"/>
                <w:noProof/>
              </w:rPr>
              <w:t xml:space="preserve">2. Doanh nghiệp bảo hiểm, doanh nghiệp tái bảo hiểm chủ động thực hiện biện pháp cải thiện hoặc Bộ Tài chính xem xét, áp dụng </w:t>
            </w:r>
            <w:r w:rsidRPr="00682AE7">
              <w:rPr>
                <w:noProof/>
              </w:rPr>
              <w:t xml:space="preserve">biện pháp can thiệp sớm, biện pháp kiểm soát trong trường hợp </w:t>
            </w:r>
            <w:r w:rsidRPr="00682AE7">
              <w:rPr>
                <w:rStyle w:val="normal-h1"/>
                <w:noProof/>
              </w:rPr>
              <w:t xml:space="preserve">doanh nghiệp bảo hiểm, doanh nghiệp tái bảo hiểm </w:t>
            </w:r>
            <w:r w:rsidRPr="00682AE7">
              <w:rPr>
                <w:noProof/>
              </w:rPr>
              <w:t xml:space="preserve">không đáp ứng tỷ lệ an toàn vốn và các trường hợp khác theo quy định của Bộ Tài chính. </w:t>
            </w:r>
          </w:p>
          <w:p w:rsidR="002C1577" w:rsidRPr="00682AE7" w:rsidRDefault="002C1577" w:rsidP="002C1577">
            <w:pPr>
              <w:spacing w:before="120" w:after="120"/>
              <w:rPr>
                <w:rFonts w:ascii="Times New Roman" w:hAnsi="Times New Roman" w:cs="Times New Roman"/>
                <w:noProof/>
                <w:sz w:val="24"/>
                <w:szCs w:val="24"/>
              </w:rPr>
            </w:pPr>
            <w:r w:rsidRPr="00682AE7">
              <w:rPr>
                <w:rFonts w:ascii="Times New Roman" w:hAnsi="Times New Roman" w:cs="Times New Roman"/>
                <w:sz w:val="24"/>
                <w:szCs w:val="24"/>
                <w:lang w:eastAsia="vi-VN"/>
              </w:rPr>
              <w:t xml:space="preserve">3. </w:t>
            </w:r>
            <w:r w:rsidRPr="00682AE7">
              <w:rPr>
                <w:rStyle w:val="normal-h1"/>
                <w:rFonts w:ascii="Times New Roman" w:hAnsi="Times New Roman" w:cs="Times New Roman"/>
                <w:noProof/>
                <w:sz w:val="24"/>
                <w:szCs w:val="24"/>
              </w:rPr>
              <w:t xml:space="preserve"> Bộ trưởng Bộ Tài chính quy định tỷ lệ an toàn vốn </w:t>
            </w:r>
            <w:r w:rsidRPr="00682AE7">
              <w:rPr>
                <w:rFonts w:ascii="Times New Roman" w:hAnsi="Times New Roman" w:cs="Times New Roman"/>
                <w:noProof/>
                <w:sz w:val="24"/>
                <w:szCs w:val="24"/>
              </w:rPr>
              <w:t xml:space="preserve">và các trường hợp khác tương ứng với các biện pháp can thiệp quy định tại Điều 95, Điều 96, Điều 97 Luật này. </w:t>
            </w:r>
          </w:p>
          <w:p w:rsidR="00B70604" w:rsidRPr="00682AE7" w:rsidRDefault="00B70604" w:rsidP="002C1577">
            <w:pPr>
              <w:tabs>
                <w:tab w:val="left" w:pos="660"/>
              </w:tabs>
              <w:spacing w:before="60" w:after="60"/>
              <w:rPr>
                <w:rFonts w:ascii="Times New Roman" w:hAnsi="Times New Roman" w:cs="Times New Roman"/>
                <w:sz w:val="24"/>
                <w:szCs w:val="24"/>
              </w:rPr>
            </w:pPr>
          </w:p>
        </w:tc>
        <w:tc>
          <w:tcPr>
            <w:tcW w:w="6966"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 Luật Chứng khoán:</w:t>
            </w:r>
          </w:p>
          <w:p w:rsidR="00B70604" w:rsidRPr="00D112A6" w:rsidRDefault="00B70604" w:rsidP="006509A4">
            <w:pPr>
              <w:spacing w:before="60" w:after="60"/>
              <w:rPr>
                <w:rFonts w:ascii="Times New Roman" w:hAnsi="Times New Roman" w:cs="Times New Roman"/>
                <w:b/>
                <w:i/>
                <w:sz w:val="24"/>
                <w:szCs w:val="24"/>
              </w:rPr>
            </w:pPr>
            <w:r w:rsidRPr="00D112A6">
              <w:rPr>
                <w:rFonts w:ascii="Times New Roman" w:hAnsi="Times New Roman" w:cs="Times New Roman"/>
                <w:b/>
                <w:i/>
                <w:sz w:val="24"/>
                <w:szCs w:val="24"/>
              </w:rPr>
              <w:t>“Điều 92.  An toàn tài chính</w:t>
            </w:r>
          </w:p>
          <w:p w:rsidR="00B70604" w:rsidRPr="00D112A6" w:rsidRDefault="00B70604" w:rsidP="006509A4">
            <w:pPr>
              <w:shd w:val="clear" w:color="auto" w:fill="FFFFFF"/>
              <w:spacing w:before="60" w:after="60"/>
              <w:rPr>
                <w:rFonts w:ascii="Times New Roman" w:hAnsi="Times New Roman" w:cs="Times New Roman"/>
                <w:i/>
                <w:sz w:val="24"/>
                <w:szCs w:val="24"/>
              </w:rPr>
            </w:pPr>
            <w:r w:rsidRPr="00D112A6">
              <w:rPr>
                <w:rFonts w:ascii="Times New Roman" w:hAnsi="Times New Roman" w:cs="Times New Roman"/>
                <w:i/>
                <w:sz w:val="24"/>
                <w:szCs w:val="24"/>
              </w:rPr>
              <w:t>2. Bộ trưởng Bộ Tài chính quy định chi tiết về chỉ tiêu an toàn tài chính và biện pháp xử lý đối với công ty chứng khoán, công ty quản lý quỹ đầu tư chứng khoán, chi nhánh công ty chứng khoán và công ty quản lý quỹ nước ngoài tại Việt Nam không đáp ứng chỉ tiêu an toàn tài chính.</w:t>
            </w:r>
          </w:p>
          <w:p w:rsidR="00B70604" w:rsidRPr="00D112A6" w:rsidRDefault="00B70604" w:rsidP="006509A4">
            <w:pPr>
              <w:shd w:val="clear" w:color="auto" w:fill="FFFFFF"/>
              <w:spacing w:before="60" w:after="60"/>
              <w:rPr>
                <w:rFonts w:ascii="Times New Roman" w:hAnsi="Times New Roman" w:cs="Times New Roman"/>
                <w:i/>
                <w:sz w:val="24"/>
                <w:szCs w:val="24"/>
              </w:rPr>
            </w:pPr>
            <w:r w:rsidRPr="00D112A6">
              <w:rPr>
                <w:rFonts w:ascii="Times New Roman" w:hAnsi="Times New Roman" w:cs="Times New Roman"/>
                <w:i/>
                <w:sz w:val="24"/>
                <w:szCs w:val="24"/>
              </w:rPr>
              <w:t>Ủy ban Chứng khoán Nhà nước đưa vào diện cảnh báo, kiểm soát, kiểm soát đặc biệt và áp dụng các biện pháp xử lý đối với trường hợp không đáp ứng chỉ tiêu an toàn tài chính”.</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b/>
                <w:sz w:val="24"/>
                <w:szCs w:val="24"/>
                <w:lang w:val="eu-ES"/>
              </w:rPr>
            </w:pPr>
            <w:r w:rsidRPr="00D112A6">
              <w:rPr>
                <w:rFonts w:ascii="Times New Roman" w:hAnsi="Times New Roman" w:cs="Times New Roman"/>
                <w:sz w:val="24"/>
                <w:szCs w:val="24"/>
              </w:rPr>
              <w:t xml:space="preserve">Quy định về tỷ lệ an toàn vốn được xây dựng làm nền tảng cho việc chuyển đổi mô hình vốn trên cơ sở rủi ro. </w:t>
            </w:r>
          </w:p>
        </w:tc>
      </w:tr>
      <w:tr w:rsidR="00B70604" w:rsidRPr="00D112A6" w:rsidTr="00F218B1">
        <w:trPr>
          <w:trHeight w:val="608"/>
        </w:trPr>
        <w:tc>
          <w:tcPr>
            <w:tcW w:w="809" w:type="dxa"/>
          </w:tcPr>
          <w:p w:rsidR="00B70604" w:rsidRPr="00D112A6" w:rsidRDefault="00413C2D"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39</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Về các biện pháp can thiệp</w:t>
            </w:r>
          </w:p>
        </w:tc>
        <w:tc>
          <w:tcPr>
            <w:tcW w:w="4319" w:type="dxa"/>
          </w:tcPr>
          <w:p w:rsidR="002C1577" w:rsidRPr="00682AE7" w:rsidRDefault="002C1577" w:rsidP="002C1577">
            <w:pPr>
              <w:spacing w:before="120" w:after="120"/>
              <w:ind w:firstLine="1"/>
              <w:rPr>
                <w:rFonts w:ascii="Times New Roman" w:hAnsi="Times New Roman" w:cs="Times New Roman"/>
                <w:b/>
                <w:noProof/>
                <w:sz w:val="24"/>
                <w:szCs w:val="24"/>
              </w:rPr>
            </w:pPr>
            <w:r w:rsidRPr="00682AE7">
              <w:rPr>
                <w:rFonts w:ascii="Times New Roman" w:hAnsi="Times New Roman" w:cs="Times New Roman"/>
                <w:b/>
                <w:noProof/>
                <w:sz w:val="24"/>
                <w:szCs w:val="24"/>
              </w:rPr>
              <w:t xml:space="preserve">Điều 95. Biện pháp cải thiện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1. Trường hợp tỷ lệ an toàn vốn của </w:t>
            </w:r>
            <w:r w:rsidRPr="00682AE7">
              <w:rPr>
                <w:rFonts w:ascii="Times New Roman" w:hAnsi="Times New Roman" w:cs="Times New Roman"/>
                <w:sz w:val="24"/>
                <w:szCs w:val="24"/>
              </w:rPr>
              <w:t>doanh nghiệp bảo hiểm, doanh nghiệp tái bảo hiểm</w:t>
            </w:r>
            <w:r w:rsidRPr="00682AE7">
              <w:rPr>
                <w:rFonts w:ascii="Times New Roman" w:hAnsi="Times New Roman" w:cs="Times New Roman"/>
                <w:sz w:val="24"/>
                <w:szCs w:val="24"/>
                <w:lang w:val="de-DE"/>
              </w:rPr>
              <w:t xml:space="preserve"> ở vào mức phải áp dụng biện pháp cải thiện, doanh nghiệp bảo hiểm, doanh nghiệp tái bảo hiểm thực hiện báo cáo Bộ Tài chính thực trạng, nguyên nhân, chủ động lựa chọn đề xuất áp dụng một hoặc một số biện pháp cải thiện và tổ chức triển khai thực hiện. Các biện pháp cải thiện gồm: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a) Tăng vốn điều lệ, vốn được cấp;</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b) Tăng cường hiệu quả hoạt động kinh doanh gồm tập trung khai thác các sản phẩm bảo hiểm có hiệu quả, rà soát phí bảo hiểm tương ứng với điều kiện và trách nhiệm bảo hiểm; </w:t>
            </w:r>
            <w:r w:rsidRPr="00682AE7">
              <w:rPr>
                <w:rFonts w:ascii="Times New Roman" w:eastAsia="Times New Roman" w:hAnsi="Times New Roman" w:cs="Times New Roman"/>
                <w:sz w:val="24"/>
                <w:szCs w:val="24"/>
                <w:lang w:val="eu-ES"/>
              </w:rPr>
              <w:t>cơ cấu lại chương trình tái bảo hiểm; giảm chi phí hoạt động, chi phí quản lý, chi phí bán hàng; hạn chế chi trả thù lao, lương, thưởng đối với người quản lý;</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c) Cơ cấu lại danh mục đầu tư gồm tăng cường nắm giữ các tài sản có tính thanh khoản cao; bán, chuyển nhượng tài sản không hiệu quả hoặc có mức độ rủi ro cao;</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d) Tăng cường quản trị rủi ro; tổ chức lại bộ máy quản lý, nhân sự;</w:t>
            </w:r>
            <w:r w:rsidRPr="00682AE7">
              <w:rPr>
                <w:rFonts w:ascii="Times New Roman" w:eastAsia="Times New Roman" w:hAnsi="Times New Roman" w:cs="Times New Roman"/>
                <w:sz w:val="24"/>
                <w:szCs w:val="24"/>
                <w:lang w:val="eu-ES"/>
              </w:rPr>
              <w:t xml:space="preserve"> hạn chế mua tài sản cố định; hạn chế các hình thức và tỷ lệ sử dụng các quỹ;</w:t>
            </w:r>
          </w:p>
          <w:p w:rsidR="002C1577" w:rsidRPr="00682AE7" w:rsidRDefault="002C1577" w:rsidP="002C1577">
            <w:pPr>
              <w:shd w:val="clear" w:color="auto" w:fill="FFFFFF"/>
              <w:spacing w:before="120" w:after="120"/>
              <w:ind w:firstLine="1"/>
              <w:rPr>
                <w:rFonts w:ascii="Times New Roman" w:eastAsia="Times New Roman" w:hAnsi="Times New Roman" w:cs="Times New Roman"/>
                <w:strike/>
                <w:sz w:val="24"/>
                <w:szCs w:val="24"/>
                <w:lang w:val="eu-ES"/>
              </w:rPr>
            </w:pPr>
            <w:r w:rsidRPr="00682AE7">
              <w:rPr>
                <w:rFonts w:ascii="Times New Roman" w:hAnsi="Times New Roman" w:cs="Times New Roman"/>
                <w:sz w:val="24"/>
                <w:szCs w:val="24"/>
                <w:lang w:val="de-DE"/>
              </w:rPr>
              <w:t>đ) C</w:t>
            </w:r>
            <w:r w:rsidRPr="00682AE7">
              <w:rPr>
                <w:rFonts w:ascii="Times New Roman" w:eastAsia="Times New Roman" w:hAnsi="Times New Roman" w:cs="Times New Roman"/>
                <w:sz w:val="24"/>
                <w:szCs w:val="24"/>
                <w:lang w:val="eu-ES"/>
              </w:rPr>
              <w:t>ác biện pháp khác không trái với các quy định pháp luật.</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eastAsia="Times New Roman" w:hAnsi="Times New Roman" w:cs="Times New Roman"/>
                <w:sz w:val="24"/>
                <w:szCs w:val="24"/>
                <w:lang w:val="eu-ES"/>
              </w:rPr>
              <w:t xml:space="preserve">2. </w:t>
            </w:r>
            <w:r w:rsidRPr="00682AE7">
              <w:rPr>
                <w:rFonts w:ascii="Times New Roman" w:hAnsi="Times New Roman" w:cs="Times New Roman"/>
                <w:sz w:val="24"/>
                <w:szCs w:val="24"/>
                <w:lang w:val="de-DE"/>
              </w:rPr>
              <w:t>Trong quá trình thực hiện các biện pháp cải thiện, doanh nghiệp bảo hiểm, doanh nghiệp tái bảo hiểm không được:</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a) Thực hiện chuyển lợi nhuận ra nước ngoài, phân chia lợi nhuận, cổ tức;</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b) Tăng nhận tái bảo hiểm.</w:t>
            </w:r>
          </w:p>
          <w:p w:rsidR="00B70604" w:rsidRPr="00682AE7" w:rsidRDefault="00B70604" w:rsidP="002C1577">
            <w:pPr>
              <w:tabs>
                <w:tab w:val="left" w:pos="660"/>
              </w:tabs>
              <w:spacing w:before="60" w:after="60"/>
              <w:ind w:firstLine="1"/>
              <w:rPr>
                <w:rFonts w:ascii="Times New Roman" w:hAnsi="Times New Roman" w:cs="Times New Roman"/>
                <w:b/>
                <w:sz w:val="24"/>
                <w:szCs w:val="24"/>
                <w:lang w:val="de-DE"/>
              </w:rPr>
            </w:pPr>
          </w:p>
        </w:tc>
        <w:tc>
          <w:tcPr>
            <w:tcW w:w="6966" w:type="dxa"/>
            <w:vMerge w:val="restart"/>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xml:space="preserve">- </w:t>
            </w:r>
            <w:r w:rsidRPr="00D112A6">
              <w:rPr>
                <w:rFonts w:ascii="Times New Roman" w:hAnsi="Times New Roman" w:cs="Times New Roman"/>
                <w:b/>
                <w:sz w:val="24"/>
                <w:szCs w:val="24"/>
              </w:rPr>
              <w:t>Luật Tổ chức tín dụng</w:t>
            </w:r>
            <w:r w:rsidRPr="00D112A6">
              <w:rPr>
                <w:rFonts w:ascii="Times New Roman" w:hAnsi="Times New Roman" w:cs="Times New Roman"/>
                <w:sz w:val="24"/>
                <w:szCs w:val="24"/>
              </w:rPr>
              <w: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130a. Áp dụng can thiệp sớm đối với tổ chức tín dụng, chi nhánh ngân hàng nước ngoài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Ngân hàng Nhà nước xem xét áp dụng can thiệp sớm đối với chi nhánh ngân hàng nước ngoài khi thuộc một trong các trường hợp quy định tại các điểm a, b và c khoản 1 Điều này.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Trong thời hạn 30 ngày, kể từ ngày nhận được văn bản áp dụng can thiệp sớm của Ngân hàng Nhà nước, tổ chức tín dụng, chi nhánh ngân hàng nước ngoài phải báo cáo Ngân hàng Nhà nước thực trạng, nguyên nhân, phương án khắc phục tình trạng quy định tại khoản 1 Điều này và tổ chức triển khai thực hiện. Ngân hàng Nhà nước có văn bản yêu cầu tổ chức tín dụng, chi nhánh ngân hàng nước ngoài điều chỉnh phương án khắc phục nếu xét thấy cần thiết.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Thời hạn thực hiện phương án khắc phục tối đa là 01 năm, kể từ ngày có văn bản áp dụng can thiệp sớm của Ngân hàng Nhà nước.</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Phương án khắc phục bao gồm một hoặc một số biện pháp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Thu hẹp nội dung, phạm vi hoạt động, hạn chế các giao dịch lớn;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Tăng vốn điều lệ, vốn được cấp; tăng cường nắm giữ tài sản có tính thanh khoản cao; bán, chuyển nhượng tài sản và thực hiện các giải pháp khác để đáp ứng yêu cầu bảo đảm an toàn trong hoạt động ngân hàng;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Hạn chế chi trả cổ tức, phân phối lợi nhuận;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Cắt giảm chi phí hoạt động, chi phí quản lý; hạn chế trả thù lao, lương, thưởng đối với người quản lý, người điều hành;</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đ) Tăng cường quản trị rủi ro; tổ chức lại bộ máy quản lý, cắt giảm nhân sự;</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e) Các biện pháp khác theo quy định của pháp luật.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Trường hợp tổ chức tín dụng, chi nhánh ngân hàng nước ngoài không xây dựng được phương án khắc phục theo quy định tại khoản 3 Điều này hoặc hết thời hạn thực hiện phương án mà không khắc phục được tình trạng quy định tại khoản 1 Điều này thì tùy theo tính chất, mức độ rủi ro, Ngân hàng Nhà nước yêu cầu tổ chức tín dụng, chi nhánh ngân hàng nước ngoài thực hiện một hoặc một số biện pháp quy định tại khoản 4 Điều này.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Ngân hàng Nhà nước có văn bản chấm dứt áp dụng can thiệp sớm sau khi tổ chức tín dụng, chi nhánh ngân hàng nước ngoài khắc phục được tình trạng quy định tại khoản 1 Điều này hoặc khi tổ chức tín dụng được đặt vào kiểm soát đặc biệt.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bookmarkStart w:id="77" w:name="dieu_145_2"/>
            <w:r w:rsidRPr="00D112A6">
              <w:rPr>
                <w:rFonts w:ascii="Times New Roman" w:eastAsia="Times New Roman" w:hAnsi="Times New Roman" w:cs="Times New Roman"/>
                <w:b/>
                <w:bCs/>
                <w:i/>
                <w:sz w:val="24"/>
                <w:szCs w:val="24"/>
              </w:rPr>
              <w:t>Điều 145b. Chấm dứt kiểm soát đặc biệt</w:t>
            </w:r>
            <w:bookmarkEnd w:id="77"/>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Ngân hàng Nhà nước xem xét, quyết định chấm dứt kiểm soát đặc biệt đối với tổ chức tín dụng được kiểm soát đặc biệt thuộc một trong các trường hợp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 được kiểm soát đặc biệt khắc phục được tình trạng dẫn đến tổ chức tín dụng đó được đặt vào kiểm soát đặc biệt và tuân thủ các tỷ lệ bảo đảm an toàn quy định tại Điều 130 của Luật này.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Trong thời gian kiểm soát đặc biệt, tổ chức tín dụng được kiểm soát đặc biệt được sáp nhập, hợp nhất vào tổ chức tín dụng khác hoặc bị giải thể.</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Sau khi Thẩm phán chỉ định Quản tài viên hoặc doanh nghiệp quản lý, thanh lý tài sản để tiến hành thủ tục phá sản tổ chức tín dụng được kiểm soát đặc biệt.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w:t>
            </w:r>
          </w:p>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 Thông tư số 91/2020/TT-BTC:</w:t>
            </w:r>
          </w:p>
          <w:p w:rsidR="00B70604" w:rsidRPr="00D112A6" w:rsidRDefault="00B70604" w:rsidP="006509A4">
            <w:pPr>
              <w:spacing w:before="60" w:after="60"/>
              <w:rPr>
                <w:rFonts w:ascii="Times New Roman" w:hAnsi="Times New Roman" w:cs="Times New Roman"/>
                <w:b/>
                <w:i/>
                <w:sz w:val="24"/>
                <w:szCs w:val="24"/>
                <w:lang w:val="nl-NL"/>
              </w:rPr>
            </w:pPr>
            <w:r w:rsidRPr="00D112A6">
              <w:rPr>
                <w:rFonts w:ascii="Times New Roman" w:hAnsi="Times New Roman" w:cs="Times New Roman"/>
                <w:b/>
                <w:i/>
                <w:sz w:val="24"/>
                <w:szCs w:val="24"/>
                <w:lang w:val="nl-NL"/>
              </w:rPr>
              <w:t>+ “Điều 15. Phương án khắc phục kiểm soát</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3. Phương án khắc phục bao gồm những biện pháp sau:</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 xml:space="preserve">a) Bán các tài sản có mức độ rủi ro cao; hạn chế, ngừng mua cổ phiếu quỹ; </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b) Thu hồi nợ; bán lại cổ phần, phần vốn góp cho chủ nợ;</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c) Cắt giảm chi phí hoạt động, chi phí quản lý doanh nghiệp; tổ chức lại bộ máy quản lý, nhân sự, cắt giảm nhân viên;</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d) Thu hẹp phạm vi và địa bàn hoạt động; đóng cửa một số chi nhánh, phòng giao dịch; rút bớt nghiệp vụ kinh doanh chứng khoán;</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 xml:space="preserve">đ) Dừng việc chi trả cổ tức, phân phối lợi nhuận; thực hiện tăng vốn theo quy định của pháp luật; </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e) Hợp nhất, sáp nhập với tổ chức kinh doanh chứng khoán cùng ngành nghề, cùng loại theo quy định của pháp luật;</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g) Các biện pháp khác không trái với các quy định của pháp luật.”</w:t>
            </w:r>
          </w:p>
          <w:p w:rsidR="00B70604" w:rsidRPr="00D112A6" w:rsidRDefault="00B70604" w:rsidP="006509A4">
            <w:pPr>
              <w:spacing w:before="60" w:after="60"/>
              <w:rPr>
                <w:rFonts w:ascii="Times New Roman" w:hAnsi="Times New Roman" w:cs="Times New Roman"/>
                <w:b/>
                <w:i/>
                <w:sz w:val="24"/>
                <w:szCs w:val="24"/>
                <w:lang w:val="nl-NL"/>
              </w:rPr>
            </w:pPr>
            <w:r w:rsidRPr="00D112A6">
              <w:rPr>
                <w:rFonts w:ascii="Times New Roman" w:hAnsi="Times New Roman" w:cs="Times New Roman"/>
                <w:sz w:val="24"/>
                <w:szCs w:val="24"/>
                <w:lang w:val="nl-NL"/>
              </w:rPr>
              <w:t xml:space="preserve">+ </w:t>
            </w:r>
            <w:r w:rsidRPr="00D112A6">
              <w:rPr>
                <w:rFonts w:ascii="Times New Roman" w:hAnsi="Times New Roman" w:cs="Times New Roman"/>
                <w:i/>
                <w:sz w:val="24"/>
                <w:szCs w:val="24"/>
                <w:lang w:val="nl-NL"/>
              </w:rPr>
              <w:t>“</w:t>
            </w:r>
            <w:r w:rsidRPr="00D112A6">
              <w:rPr>
                <w:rFonts w:ascii="Times New Roman" w:hAnsi="Times New Roman" w:cs="Times New Roman"/>
                <w:b/>
                <w:i/>
                <w:sz w:val="24"/>
                <w:szCs w:val="24"/>
                <w:lang w:val="nl-NL"/>
              </w:rPr>
              <w:t>Điều 16. Kiểm soát đặc biệt</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1. Ủy ban Chứng khoán Nhà nước ra quyết định đặt tổ chức kinh doanh chứng khoán vào tình trạng kiểm soát đặc biệt trong các trường hợp sau:</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a) Tỷ lệ vốn khả dụng do công ty tự tính hoặc đã được soát xét, kiểm toán bởi tổ chức kiểm toán được chấp thuận dưới 120%; hoặc</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b) Không khắc phục được tình trạng kiểm soát trong thời hạn mười hai (12) tháng quy định tại khoản 2 Điều 14 Thông tư này; hoặc</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c) Không thực hiện báo cáo tỷ lệ an toàn tài chính trong hai (02) kỳ báo cáo liên tiếp, hoặc không thực hiện kiểm toán hoặc soát xét báo cáo tỷ lệ an toàn tài chính hoặc không công bố thông tin về báo cáo tỷ lệ an toàn tài chính đã được soát xét, kiểm toán bởi tổ chức kiểm toán được chấp thuận theo quy định tại điểm b khoản 1 Điều 12 Thông tư này; hoặc</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d) Báo cáo tỷ lệ an toàn tài chính mà tổ chức kiểm toán được chấp thuận đưa ra ý kiến không chấp nhận (hoặc ý kiến trái ngược), từ chối đưa ra ý kiến (hoặc không thể đưa ra ý kiến), ý kiến ngoại trừ một số các chỉ tiêu của báo cáo này mà nếu trừ các ảnh hưởng ngoại trừ ra khỏi vốn khả dụng dẫn tới tỷ lệ vốn khả dụng dưới 120%.</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2. Thời hạn kiểm soát đặc biệt không quá bốn (04) tháng, kể từ ngày tổ chức kinh doanh chứng khoán bị đặt vào tình trạng kiểm soát đặc biệt.</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 xml:space="preserve">3. Trừ trường hợp bị kiểm soát đặc biệt theo quy định tại điểm b khoản 1 Điều này, sau thời hạn </w:t>
            </w:r>
            <w:r w:rsidRPr="00D112A6">
              <w:rPr>
                <w:rFonts w:ascii="Times New Roman" w:hAnsi="Times New Roman" w:cs="Times New Roman"/>
                <w:i/>
                <w:sz w:val="24"/>
                <w:szCs w:val="24"/>
              </w:rPr>
              <w:t>một</w:t>
            </w:r>
            <w:r w:rsidRPr="00D112A6">
              <w:rPr>
                <w:rFonts w:ascii="Times New Roman" w:hAnsi="Times New Roman" w:cs="Times New Roman"/>
                <w:i/>
                <w:sz w:val="24"/>
                <w:szCs w:val="24"/>
                <w:lang w:val="nl-NL"/>
              </w:rPr>
              <w:t xml:space="preserve"> (0</w:t>
            </w:r>
            <w:r w:rsidRPr="00D112A6">
              <w:rPr>
                <w:rFonts w:ascii="Times New Roman" w:hAnsi="Times New Roman" w:cs="Times New Roman"/>
                <w:i/>
                <w:sz w:val="24"/>
                <w:szCs w:val="24"/>
              </w:rPr>
              <w:t>1</w:t>
            </w:r>
            <w:r w:rsidRPr="00D112A6">
              <w:rPr>
                <w:rFonts w:ascii="Times New Roman" w:hAnsi="Times New Roman" w:cs="Times New Roman"/>
                <w:i/>
                <w:sz w:val="24"/>
                <w:szCs w:val="24"/>
                <w:lang w:val="nl-NL"/>
              </w:rPr>
              <w:t>) tháng kể từ ngày bị đặt vào tình trạng kiểm soát đặc biệt, Sở giao dịch Chứng khoán thực hiện đình chỉ một phần hoạt động của công ty chứng khoán thành viên không khắc phục được tình trạng kiểm soát đặc biệt. Việc đình chỉ giao dịch của Sở giao dịch Chứng khoán kết thúc khi công ty chứng khoán được Ủy ban Chứng khoán Nhà nước quyết định đưa ra khỏi tình trạng kiểm soát đặc biệt. Trình tự, thủ tục đình chỉ giao dịch của công ty chứng khoán thành viên thực hiện theo quy chế của Sở giao dịch Chứng khoán.</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 xml:space="preserve">4. </w:t>
            </w:r>
            <w:r w:rsidRPr="00D112A6">
              <w:rPr>
                <w:rFonts w:ascii="Times New Roman" w:hAnsi="Times New Roman" w:cs="Times New Roman"/>
                <w:i/>
                <w:sz w:val="24"/>
                <w:szCs w:val="24"/>
              </w:rPr>
              <w:t xml:space="preserve">Ủy ban Chứng khoán Nhà nước xem xét đưa </w:t>
            </w:r>
            <w:r w:rsidRPr="00D112A6">
              <w:rPr>
                <w:rFonts w:ascii="Times New Roman" w:hAnsi="Times New Roman" w:cs="Times New Roman"/>
                <w:i/>
                <w:sz w:val="24"/>
                <w:szCs w:val="24"/>
                <w:lang w:val="nl-NL"/>
              </w:rPr>
              <w:t xml:space="preserve">tổ chức kinh doanh chứng khoán ra khỏi tình trạng </w:t>
            </w:r>
            <w:r w:rsidRPr="00D112A6">
              <w:rPr>
                <w:rFonts w:ascii="Times New Roman" w:hAnsi="Times New Roman" w:cs="Times New Roman"/>
                <w:i/>
                <w:sz w:val="24"/>
                <w:szCs w:val="24"/>
              </w:rPr>
              <w:t>kiểm soát đặc biệt</w:t>
            </w:r>
            <w:r w:rsidRPr="00D112A6">
              <w:rPr>
                <w:rFonts w:ascii="Times New Roman" w:hAnsi="Times New Roman" w:cs="Times New Roman"/>
                <w:i/>
                <w:sz w:val="24"/>
                <w:szCs w:val="24"/>
                <w:lang w:val="nl-NL"/>
              </w:rPr>
              <w:t xml:space="preserve"> khi tỷ lệ vốn khả dụng đạt từ 180% trở lên trong ba (03) tháng liên tục, trong đó tỷ lệ vốn khả dụng tại kỳ báo cáo cuối cùng phải được kiểm toán bởi tổ chức kiểm toán được chấp thuận</w:t>
            </w:r>
            <w:r w:rsidRPr="00D112A6">
              <w:rPr>
                <w:rFonts w:ascii="Times New Roman" w:hAnsi="Times New Roman" w:cs="Times New Roman"/>
                <w:i/>
                <w:sz w:val="24"/>
                <w:szCs w:val="24"/>
              </w:rPr>
              <w:t xml:space="preserve"> và </w:t>
            </w:r>
            <w:r w:rsidRPr="00D112A6">
              <w:rPr>
                <w:rFonts w:ascii="Times New Roman" w:hAnsi="Times New Roman" w:cs="Times New Roman"/>
                <w:i/>
                <w:sz w:val="24"/>
                <w:szCs w:val="24"/>
                <w:lang w:val="nl-NL"/>
              </w:rPr>
              <w:t>t</w:t>
            </w:r>
            <w:r w:rsidRPr="00D112A6">
              <w:rPr>
                <w:rFonts w:ascii="Times New Roman" w:hAnsi="Times New Roman" w:cs="Times New Roman"/>
                <w:i/>
                <w:sz w:val="24"/>
                <w:szCs w:val="24"/>
              </w:rPr>
              <w:t>ổ chức kinh doanh chứng khoán có</w:t>
            </w:r>
            <w:r w:rsidRPr="00D112A6">
              <w:rPr>
                <w:rFonts w:ascii="Times New Roman" w:hAnsi="Times New Roman" w:cs="Times New Roman"/>
                <w:i/>
                <w:sz w:val="24"/>
                <w:szCs w:val="24"/>
                <w:lang w:val="nl-NL"/>
              </w:rPr>
              <w:t xml:space="preserve"> báo cáo</w:t>
            </w:r>
            <w:r w:rsidRPr="00D112A6">
              <w:rPr>
                <w:rFonts w:ascii="Times New Roman" w:hAnsi="Times New Roman" w:cs="Times New Roman"/>
                <w:i/>
                <w:sz w:val="24"/>
                <w:szCs w:val="24"/>
              </w:rPr>
              <w:t xml:space="preserve"> Ủy ban Chứng khoán Nhà nước về việc khắc phục tình trạng kiểm soát đặc biệt theo Phụ lục số XI ban hành kèm theo Thông tư này</w:t>
            </w:r>
            <w:r w:rsidRPr="00D112A6">
              <w:rPr>
                <w:rFonts w:ascii="Times New Roman" w:hAnsi="Times New Roman" w:cs="Times New Roman"/>
                <w:i/>
                <w:sz w:val="24"/>
                <w:szCs w:val="24"/>
                <w:lang w:val="nl-NL"/>
              </w:rPr>
              <w:t>.</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5.  Sau khi hết thời hạn kiểm soát đặc biệt theo quy định tại khoản 2 Điều này, nếu tổ chức kinh doanh chứng khoán vẫn không khắc phục được tình trạng kiểm soát đặc biệt thì sẽ bị đình chỉ hoạt động. Trình tự, thủ tục thực hiện việc đình chỉ hoạt động thực hiện theo quy định về tổ chức và hoạt động của công ty chứng khoán, công ty quản lý quỹ.</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6. Trong vòng hai mươi bốn (24) giờ, kể từ khi tổ chức kinh doanh chứng khoán bị đình chỉ hoạt động, Ủy ban Chứng khoán Nhà nước công bố thông tin về việc này trên trang thông tin điện tử của Ủy ban Chứng khoán Nhà nước.</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 xml:space="preserve">7. Sau 06 tháng kể từ ngày quyết định đình chỉ có hiệu lực, Ủy ban Chứng khoán Nhà nước ra quyết định rút nghiệp vụ </w:t>
            </w:r>
            <w:r w:rsidRPr="00D112A6">
              <w:rPr>
                <w:rFonts w:ascii="Times New Roman" w:hAnsi="Times New Roman" w:cs="Times New Roman"/>
                <w:i/>
                <w:sz w:val="24"/>
                <w:szCs w:val="24"/>
              </w:rPr>
              <w:t>môi giới</w:t>
            </w:r>
            <w:r w:rsidRPr="00D112A6">
              <w:rPr>
                <w:rFonts w:ascii="Times New Roman" w:hAnsi="Times New Roman" w:cs="Times New Roman"/>
                <w:i/>
                <w:sz w:val="24"/>
                <w:szCs w:val="24"/>
                <w:lang w:val="nl-NL"/>
              </w:rPr>
              <w:t xml:space="preserve"> chứng khoán trong trường hợp công ty chứng khoán không khắc phục được tình trạng bị đình chỉ theo quy định tại khoản 5 Điều 16 Thông tư này”.</w:t>
            </w:r>
          </w:p>
          <w:p w:rsidR="00B70604" w:rsidRPr="00D112A6" w:rsidRDefault="00B70604" w:rsidP="006509A4">
            <w:pPr>
              <w:spacing w:before="60" w:after="60"/>
              <w:rPr>
                <w:rFonts w:ascii="Times New Roman" w:hAnsi="Times New Roman" w:cs="Times New Roman"/>
                <w:b/>
                <w:i/>
                <w:sz w:val="24"/>
                <w:szCs w:val="24"/>
                <w:lang w:val="nl-NL"/>
              </w:rPr>
            </w:pPr>
            <w:r w:rsidRPr="00D112A6">
              <w:rPr>
                <w:rFonts w:ascii="Times New Roman" w:hAnsi="Times New Roman" w:cs="Times New Roman"/>
                <w:b/>
                <w:i/>
                <w:sz w:val="24"/>
                <w:szCs w:val="24"/>
                <w:lang w:val="nl-NL"/>
              </w:rPr>
              <w:t>+ “Điều 17. Phương án khắc phục tình trạng kiểm soát đặc biệt</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 xml:space="preserve">1. Trong thời hạn tối đa bảy (07) ngày kể từ ngày Ủy ban Chứng khoán Nhà nước ra quyết định đặt tổ chức kinh doanh chứng khoán vào tình trạng kiểm soát đặc biệt, tổ chức kinh doanh chứng khoán phải gửi Ủy ban Chứng khoán Nhà nước báo cáo chi tiết về thực trạng tài chính, nguyên nhân và phương án khắc phục. </w:t>
            </w:r>
          </w:p>
          <w:p w:rsidR="00B70604" w:rsidRPr="00D112A6" w:rsidRDefault="00B70604" w:rsidP="006509A4">
            <w:pPr>
              <w:spacing w:before="60" w:after="60"/>
              <w:rPr>
                <w:rFonts w:ascii="Times New Roman" w:hAnsi="Times New Roman" w:cs="Times New Roman"/>
                <w:i/>
                <w:sz w:val="24"/>
                <w:szCs w:val="24"/>
                <w:lang w:val="nl-NL"/>
              </w:rPr>
            </w:pPr>
            <w:r w:rsidRPr="00D112A6">
              <w:rPr>
                <w:rFonts w:ascii="Times New Roman" w:hAnsi="Times New Roman" w:cs="Times New Roman"/>
                <w:i/>
                <w:sz w:val="24"/>
                <w:szCs w:val="24"/>
                <w:lang w:val="nl-NL"/>
              </w:rPr>
              <w:t>2. Phương án khắc phục thực hiện như quy định tại khoản 2, 3 Điều 15 Thông tư này”.</w:t>
            </w:r>
          </w:p>
          <w:p w:rsidR="00B70604" w:rsidRPr="00D112A6" w:rsidRDefault="00B70604" w:rsidP="006509A4">
            <w:pPr>
              <w:spacing w:before="60" w:after="60"/>
              <w:rPr>
                <w:rFonts w:ascii="Times New Roman" w:hAnsi="Times New Roman" w:cs="Times New Roman"/>
                <w:sz w:val="24"/>
                <w:szCs w:val="24"/>
                <w:lang w:val="nl-NL"/>
              </w:rPr>
            </w:pP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nl-NL"/>
              </w:rPr>
              <w:t xml:space="preserve">Bộ Tài chính đã rà soát </w:t>
            </w:r>
            <w:r w:rsidRPr="00D112A6">
              <w:rPr>
                <w:rFonts w:ascii="Times New Roman" w:hAnsi="Times New Roman" w:cs="Times New Roman"/>
                <w:sz w:val="24"/>
                <w:szCs w:val="24"/>
              </w:rPr>
              <w:t>quy định các biện pháp can thiệp</w:t>
            </w:r>
            <w:r w:rsidRPr="00D112A6">
              <w:rPr>
                <w:rFonts w:ascii="Times New Roman" w:hAnsi="Times New Roman" w:cs="Times New Roman"/>
                <w:sz w:val="24"/>
                <w:szCs w:val="24"/>
                <w:lang w:val="nl-NL"/>
              </w:rPr>
              <w:t xml:space="preserve"> theo hướng đảm bảo tính đồng bộ, thống nhất với các quy định về pháp luật trong lĩnh vực tín dụng.</w:t>
            </w:r>
            <w:r w:rsidRPr="00D112A6">
              <w:rPr>
                <w:rFonts w:ascii="Times New Roman" w:hAnsi="Times New Roman" w:cs="Times New Roman"/>
                <w:sz w:val="24"/>
                <w:szCs w:val="24"/>
              </w:rPr>
              <w:t xml:space="preserve"> </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nl-NL"/>
              </w:rPr>
            </w:pPr>
          </w:p>
        </w:tc>
        <w:tc>
          <w:tcPr>
            <w:tcW w:w="4319" w:type="dxa"/>
          </w:tcPr>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96. Biện pháp can thiệp sớm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1.Trường hợp tỷ lệ an toàn vốn của doanh nghiệp bảo hiểm, doanh nghiệp tái bảo hiểm ở vào mức phải áp dụng biện pháp can thiệp sớm, Bộ Tài chính có văn bản áp dụng can thiệp sớm gửi</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de-DE"/>
              </w:rPr>
              <w:t xml:space="preserve">doanh nghiệp bảo hiểm.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2. Trong thời hạn tối đa 60 ngày, kể từ ngày nhận được văn bản áp dụng biện pháp can thiệp sớm của Bộ Tài chính, doanh nghiệp bảo hiểm, doanh nghiệp tái bảo hiểm phải báo cáo Bộ Tài chính thực trạng, nguyên nhân, xây dựng phương án khắc phục tỷ lệ an toàn vốn, tổ chức triển khai. Bộ Tài chính có văn bản yêu cầu doanh nghiệp bảo hiểm, doanh nghiệp tái bảo hiểm điều chỉnh phương án khắc phục nếu xét thấy cần thiết.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3. Thời hạn thực hiện phương án khắc phục tối đa là 12 tháng kể từ ngày có văn bản áp dụng biện pháp can thiệp sớm của Bộ Tài chính.</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4. Phương án khắc phục bao gồm một hoặc một số biện pháp sau đây: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a) Các biện pháp quy định tại khoản 1 Điều 95 Luật này;</w:t>
            </w:r>
          </w:p>
          <w:p w:rsidR="002C1577" w:rsidRPr="00682AE7" w:rsidRDefault="002C1577" w:rsidP="002C1577">
            <w:pPr>
              <w:spacing w:before="120" w:after="120"/>
              <w:ind w:firstLine="1"/>
              <w:rPr>
                <w:rFonts w:ascii="Times New Roman" w:hAnsi="Times New Roman" w:cs="Times New Roman"/>
                <w:strike/>
                <w:sz w:val="24"/>
                <w:szCs w:val="24"/>
                <w:lang w:val="de-DE"/>
              </w:rPr>
            </w:pPr>
            <w:r w:rsidRPr="00682AE7">
              <w:rPr>
                <w:rFonts w:ascii="Times New Roman" w:hAnsi="Times New Roman" w:cs="Times New Roman"/>
                <w:sz w:val="24"/>
                <w:szCs w:val="24"/>
                <w:lang w:val="de-DE"/>
              </w:rPr>
              <w:t xml:space="preserve">b) Bãi nhiệm, miễn nhiệm người quản lý; </w:t>
            </w:r>
          </w:p>
          <w:p w:rsidR="002C1577" w:rsidRPr="00682AE7" w:rsidRDefault="002C1577" w:rsidP="002C1577">
            <w:pPr>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c) Thu hẹp một phần hoặc toàn bộ lĩnh vực, nội dung, phạm vi, địa bàn hoạt động không hiệu quả; </w:t>
            </w:r>
            <w:r w:rsidRPr="00682AE7">
              <w:rPr>
                <w:rFonts w:ascii="Times New Roman" w:hAnsi="Times New Roman" w:cs="Times New Roman"/>
                <w:sz w:val="24"/>
                <w:szCs w:val="24"/>
                <w:lang w:val="de-DE"/>
              </w:rPr>
              <w:t>Tạm dừng khai thác mới sản phẩm bảo hiểm hoặc nghiệp vụ bảo hiểm không hiệu quả.</w:t>
            </w:r>
          </w:p>
          <w:p w:rsidR="002C1577" w:rsidRPr="00682AE7" w:rsidRDefault="002C1577" w:rsidP="002C1577">
            <w:pPr>
              <w:spacing w:before="120" w:after="120"/>
              <w:ind w:firstLine="1"/>
              <w:rPr>
                <w:rFonts w:ascii="Times New Roman" w:eastAsia="Calibri" w:hAnsi="Times New Roman" w:cs="Times New Roman"/>
                <w:sz w:val="24"/>
                <w:szCs w:val="24"/>
                <w:lang w:val="de-DE"/>
              </w:rPr>
            </w:pPr>
            <w:r w:rsidRPr="00682AE7">
              <w:rPr>
                <w:rFonts w:ascii="Times New Roman" w:eastAsia="Calibri" w:hAnsi="Times New Roman" w:cs="Times New Roman"/>
                <w:sz w:val="24"/>
                <w:szCs w:val="24"/>
                <w:lang w:val="de-DE"/>
              </w:rPr>
              <w:t xml:space="preserve">5. Trong quá trình thực hiện các biện pháp can thiệp sớm, doanh nghiệp bảo hiểm, doanh nghiệp tái bảo hiểm không được: </w:t>
            </w:r>
          </w:p>
          <w:p w:rsidR="002C1577" w:rsidRPr="00682AE7" w:rsidRDefault="002C1577" w:rsidP="002C1577">
            <w:pPr>
              <w:spacing w:before="120" w:after="120"/>
              <w:ind w:firstLine="1"/>
              <w:rPr>
                <w:rFonts w:ascii="Times New Roman" w:eastAsia="Calibri" w:hAnsi="Times New Roman" w:cs="Times New Roman"/>
                <w:sz w:val="24"/>
                <w:szCs w:val="24"/>
                <w:lang w:val="de-DE"/>
              </w:rPr>
            </w:pPr>
            <w:r w:rsidRPr="00682AE7">
              <w:rPr>
                <w:rFonts w:ascii="Times New Roman" w:eastAsia="Calibri" w:hAnsi="Times New Roman" w:cs="Times New Roman"/>
                <w:sz w:val="24"/>
                <w:szCs w:val="24"/>
                <w:lang w:val="de-DE"/>
              </w:rPr>
              <w:t xml:space="preserve">a) Thực hiện các hoạt động nêu tại điểm a, điểm b khoản 2 Điều 96 Luật này; </w:t>
            </w:r>
          </w:p>
          <w:p w:rsidR="002C1577" w:rsidRPr="00682AE7" w:rsidRDefault="002C1577" w:rsidP="002C1577">
            <w:pPr>
              <w:spacing w:before="120" w:after="120"/>
              <w:ind w:firstLine="1"/>
              <w:rPr>
                <w:rFonts w:ascii="Times New Roman" w:eastAsia="Calibri" w:hAnsi="Times New Roman" w:cs="Times New Roman"/>
                <w:sz w:val="24"/>
                <w:szCs w:val="24"/>
                <w:lang w:val="de-DE"/>
              </w:rPr>
            </w:pPr>
            <w:r w:rsidRPr="00682AE7">
              <w:rPr>
                <w:rFonts w:ascii="Times New Roman" w:eastAsia="Calibri" w:hAnsi="Times New Roman" w:cs="Times New Roman"/>
                <w:sz w:val="24"/>
                <w:szCs w:val="24"/>
                <w:lang w:val="de-DE"/>
              </w:rPr>
              <w:t xml:space="preserve">b) Mua cổ phiếu quỹ; </w:t>
            </w:r>
          </w:p>
          <w:p w:rsidR="002C1577" w:rsidRPr="00682AE7" w:rsidRDefault="002C1577" w:rsidP="002C1577">
            <w:pPr>
              <w:spacing w:before="120" w:after="120"/>
              <w:ind w:firstLine="1"/>
              <w:rPr>
                <w:rFonts w:ascii="Times New Roman" w:eastAsia="Calibri" w:hAnsi="Times New Roman" w:cs="Times New Roman"/>
                <w:sz w:val="24"/>
                <w:szCs w:val="24"/>
                <w:lang w:val="de-DE"/>
              </w:rPr>
            </w:pPr>
            <w:r w:rsidRPr="00682AE7">
              <w:rPr>
                <w:rFonts w:ascii="Times New Roman" w:eastAsia="Calibri" w:hAnsi="Times New Roman" w:cs="Times New Roman"/>
                <w:sz w:val="24"/>
                <w:szCs w:val="24"/>
                <w:lang w:val="de-DE"/>
              </w:rPr>
              <w:t xml:space="preserve">c) Mở rộng nội dung, phạm vi và thời hạn hoạt động;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6. Trường hợp doanh nghiệp bảo hiểm, doanh nghiệp tái bảo hiểm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 thực hiện một hoặc một số biện pháp quy định tại Khoản 4 Điều này.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7. Bộ Tài chính công khai danh sách doanh nghiệp bảo hiểm, doanh nghiệp tái bảo hiểm phải áp dụng biện pháp can thiệp sớm trên trang điện tử của Bộ Tài chính.</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8. Bộ Tài chính có văn bản chấm dứt áp dụng biện pháp can thiệp sớm sau khi doanh nghiệp bảo hiểm, doanh nghiệp tái bảo hiểm được tổ chức kiểm toán độc lập xác nhận khắc phục được tỷ lệ an toàn vốn hoặc khi doanh nghiệp bảo hiểm, doanh nghiệp tái bảo hiểm bị kiểm soát.</w:t>
            </w:r>
          </w:p>
          <w:p w:rsidR="00B70604" w:rsidRPr="00682AE7" w:rsidRDefault="00B70604" w:rsidP="002C1577">
            <w:pPr>
              <w:tabs>
                <w:tab w:val="left" w:pos="660"/>
              </w:tabs>
              <w:spacing w:before="60" w:after="60"/>
              <w:ind w:firstLine="1"/>
              <w:rPr>
                <w:rFonts w:ascii="Times New Roman" w:hAnsi="Times New Roman" w:cs="Times New Roman"/>
                <w:b/>
                <w:sz w:val="24"/>
                <w:szCs w:val="24"/>
                <w:lang w:val="de-DE"/>
              </w:rPr>
            </w:pPr>
          </w:p>
        </w:tc>
        <w:tc>
          <w:tcPr>
            <w:tcW w:w="6966" w:type="dxa"/>
            <w:vMerge/>
          </w:tcPr>
          <w:p w:rsidR="00B70604" w:rsidRPr="00D112A6" w:rsidRDefault="00B70604" w:rsidP="006509A4">
            <w:pPr>
              <w:spacing w:before="60" w:after="60"/>
              <w:rPr>
                <w:rFonts w:ascii="Times New Roman" w:hAnsi="Times New Roman" w:cs="Times New Roman"/>
                <w:b/>
                <w:sz w:val="24"/>
                <w:szCs w:val="24"/>
                <w:lang w:val="de-DE"/>
              </w:rPr>
            </w:pPr>
          </w:p>
        </w:tc>
        <w:tc>
          <w:tcPr>
            <w:tcW w:w="2007" w:type="dxa"/>
          </w:tcPr>
          <w:p w:rsidR="00B70604" w:rsidRPr="00D112A6" w:rsidRDefault="00B70604" w:rsidP="006509A4">
            <w:pPr>
              <w:spacing w:before="60" w:after="60"/>
              <w:rPr>
                <w:rFonts w:ascii="Times New Roman" w:hAnsi="Times New Roman" w:cs="Times New Roman"/>
                <w:sz w:val="24"/>
                <w:szCs w:val="24"/>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Pr>
          <w:p w:rsidR="00B70604" w:rsidRPr="00D112A6" w:rsidRDefault="00B70604" w:rsidP="006509A4">
            <w:pPr>
              <w:spacing w:before="60" w:after="60"/>
              <w:jc w:val="center"/>
              <w:rPr>
                <w:rFonts w:ascii="Times New Roman" w:hAnsi="Times New Roman" w:cs="Times New Roman"/>
                <w:b/>
                <w:sz w:val="24"/>
                <w:szCs w:val="24"/>
                <w:lang w:val="de-DE"/>
              </w:rPr>
            </w:pPr>
          </w:p>
        </w:tc>
        <w:tc>
          <w:tcPr>
            <w:tcW w:w="4319" w:type="dxa"/>
          </w:tcPr>
          <w:p w:rsidR="002C1577" w:rsidRPr="00682AE7" w:rsidRDefault="002C1577" w:rsidP="002C1577">
            <w:pPr>
              <w:spacing w:before="120" w:after="120"/>
              <w:rPr>
                <w:rFonts w:ascii="Times New Roman" w:hAnsi="Times New Roman" w:cs="Times New Roman"/>
                <w:b/>
                <w:sz w:val="24"/>
                <w:szCs w:val="24"/>
                <w:lang w:val="de-DE"/>
              </w:rPr>
            </w:pPr>
            <w:r w:rsidRPr="00682AE7">
              <w:rPr>
                <w:rFonts w:ascii="Times New Roman" w:hAnsi="Times New Roman" w:cs="Times New Roman"/>
                <w:b/>
                <w:sz w:val="24"/>
                <w:szCs w:val="24"/>
                <w:lang w:val="de-DE"/>
              </w:rPr>
              <w:t xml:space="preserve">Điều 97. Biện pháp kiểm soát   </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1.Trường hợp tỷ lệ an toàn vốn của doanh nghiệp bảo hiểm, doanh nghiệp tái bảo hiểm ở vào mức phải áp dụng biện pháp kiểm soát, Bộ Tài chính xem xét đặt vào tình trạng kiểm soát đối với doanh nghiệp bảo hiểm, doanh nghiệp tái bảo hiểm.</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2. Bộ Tài chính có văn bản áp dụng biện pháp kiểm soát gửi doanh nghiệp bảo hiểm, doanh nghiệp tái bảo hiểm, thông báo cho chủ sở hữu, thành viên góp vốn, cổ đông góp vốn từ 10% vốn điều lệ trở lên và gửi thư quản lý đến cơ quan quản lý của Công ty mẹ đối với </w:t>
            </w:r>
            <w:r w:rsidRPr="00682AE7">
              <w:rPr>
                <w:rFonts w:ascii="Times New Roman" w:eastAsia="Times New Roman" w:hAnsi="Times New Roman" w:cs="Times New Roman"/>
                <w:sz w:val="24"/>
                <w:szCs w:val="24"/>
                <w:lang w:val="eu-ES"/>
              </w:rPr>
              <w:t>doanh nghiệp bảo hiểm, doanh nghiệp tái bảo hiểm nước ngoài</w:t>
            </w:r>
            <w:r w:rsidRPr="00682AE7">
              <w:rPr>
                <w:rFonts w:ascii="Times New Roman" w:hAnsi="Times New Roman" w:cs="Times New Roman"/>
                <w:sz w:val="24"/>
                <w:szCs w:val="24"/>
                <w:lang w:val="de-DE"/>
              </w:rPr>
              <w:t>.</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eastAsia="Times New Roman" w:hAnsi="Times New Roman" w:cs="Times New Roman"/>
                <w:sz w:val="24"/>
                <w:szCs w:val="24"/>
                <w:lang w:val="eu-ES"/>
              </w:rPr>
              <w:t xml:space="preserve">3. </w:t>
            </w:r>
            <w:r w:rsidRPr="00682AE7">
              <w:rPr>
                <w:rFonts w:ascii="Times New Roman" w:hAnsi="Times New Roman" w:cs="Times New Roman"/>
                <w:sz w:val="24"/>
                <w:szCs w:val="24"/>
                <w:lang w:val="de-DE"/>
              </w:rPr>
              <w:t xml:space="preserve">Trong thời hạn tối đa 30 ngày kể từ ngày Bộ Tài chính ra văn bản đặt doanh nghiệp bảo hiểm, doanh nghiệp tái bảo hiểm vào tình trạng kiểm soát, </w:t>
            </w:r>
            <w:r w:rsidRPr="00682AE7">
              <w:rPr>
                <w:rFonts w:ascii="Times New Roman" w:eastAsia="Times New Roman" w:hAnsi="Times New Roman" w:cs="Times New Roman"/>
                <w:sz w:val="24"/>
                <w:szCs w:val="24"/>
                <w:lang w:val="eu-ES"/>
              </w:rPr>
              <w:t>doanh nghiệp bảo hiểm</w:t>
            </w:r>
            <w:r w:rsidRPr="00682AE7">
              <w:rPr>
                <w:rFonts w:ascii="Times New Roman" w:hAnsi="Times New Roman" w:cs="Times New Roman"/>
                <w:sz w:val="24"/>
                <w:szCs w:val="24"/>
                <w:lang w:val="de-DE"/>
              </w:rPr>
              <w:t>, doanh nghiệp tái bảo hiểm</w:t>
            </w:r>
            <w:r w:rsidRPr="00682AE7">
              <w:rPr>
                <w:rFonts w:ascii="Times New Roman" w:eastAsia="Times New Roman" w:hAnsi="Times New Roman" w:cs="Times New Roman"/>
                <w:sz w:val="24"/>
                <w:szCs w:val="24"/>
                <w:lang w:val="eu-ES"/>
              </w:rPr>
              <w:t xml:space="preserve"> bị kiểm soát </w:t>
            </w:r>
            <w:r w:rsidRPr="00682AE7">
              <w:rPr>
                <w:rFonts w:ascii="Times New Roman" w:hAnsi="Times New Roman" w:cs="Times New Roman"/>
                <w:sz w:val="24"/>
                <w:szCs w:val="24"/>
                <w:lang w:val="de-DE"/>
              </w:rPr>
              <w:t>phải</w:t>
            </w:r>
            <w:r w:rsidRPr="00682AE7">
              <w:rPr>
                <w:rFonts w:ascii="Times New Roman" w:eastAsia="Times New Roman" w:hAnsi="Times New Roman" w:cs="Times New Roman"/>
                <w:sz w:val="24"/>
                <w:szCs w:val="24"/>
                <w:lang w:val="eu-ES"/>
              </w:rPr>
              <w:t xml:space="preserve"> thuê tổ chức kiểm toán độc lập rà soát, đánh giá thực trạng tài chính, xác định giá trị thực của vốn điều lệ và khả năng thanh toán. Trường hợp doanh nghiệp bảo hiểm</w:t>
            </w:r>
            <w:r w:rsidRPr="00682AE7">
              <w:rPr>
                <w:rFonts w:ascii="Times New Roman" w:hAnsi="Times New Roman" w:cs="Times New Roman"/>
                <w:sz w:val="24"/>
                <w:szCs w:val="24"/>
                <w:lang w:val="de-DE"/>
              </w:rPr>
              <w:t>, doanh nghiệp tái bảo hiểm</w:t>
            </w:r>
            <w:r w:rsidRPr="00682AE7">
              <w:rPr>
                <w:rFonts w:ascii="Times New Roman" w:eastAsia="Times New Roman" w:hAnsi="Times New Roman" w:cs="Times New Roman"/>
                <w:sz w:val="24"/>
                <w:szCs w:val="24"/>
                <w:lang w:val="eu-ES"/>
              </w:rPr>
              <w:t xml:space="preserve"> </w:t>
            </w:r>
            <w:r w:rsidRPr="00682AE7">
              <w:rPr>
                <w:rFonts w:ascii="Times New Roman" w:hAnsi="Times New Roman" w:cs="Times New Roman"/>
                <w:sz w:val="24"/>
                <w:szCs w:val="24"/>
                <w:lang w:val="de-DE"/>
              </w:rPr>
              <w:t>không hoàn thành việc thuê tổ chức kiểm toán độc lập trong thời hạn quy định, Bộ Tài chính</w:t>
            </w:r>
            <w:r w:rsidRPr="00682AE7">
              <w:rPr>
                <w:rFonts w:ascii="Times New Roman" w:eastAsia="Times New Roman" w:hAnsi="Times New Roman" w:cs="Times New Roman"/>
                <w:sz w:val="24"/>
                <w:szCs w:val="24"/>
                <w:lang w:val="eu-ES"/>
              </w:rPr>
              <w:t xml:space="preserve"> chỉ định tổ chức kiểm toán độc lập.</w:t>
            </w:r>
            <w:r w:rsidRPr="00682AE7">
              <w:rPr>
                <w:rFonts w:ascii="Times New Roman" w:hAnsi="Times New Roman" w:cs="Times New Roman"/>
                <w:sz w:val="24"/>
                <w:szCs w:val="24"/>
                <w:lang w:val="de-DE"/>
              </w:rPr>
              <w:t xml:space="preserve"> Chi phí kiểm toán do doanh nghiệp bảo hiểm, doanh nghiệp tái bảo hiểm chịu.</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4. Trong thời hạn tối đa 120 ngày, kể từ ngày nhận được văn bản áp dụng biện pháp kiểm soát của Bộ Tài chính, doanh nghiệp bảo hiểm, doanh nghiệp tái bảo hiểm phải báo cáo Bộ Tài chính thực trạng, nguyên nhân, xây dựng phương án khắc phục tỷ lệ an toàn vốn và tổ chức triển khai thực hiện. Bộ Tài chính có văn bản yêu cầu doanh nghiệp bảo hiểm, doanh nghiệp tái bảo hiểm điều chỉnh phương án khắc phục nếu xét thấy cần thiết. </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5. Thời hạn thực hiện phương án khắc phục tối đa là 18 tháng kể từ ngày có văn bản áp dụng biện pháp kiểm soát của Bộ Tài chính.</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6. Phương án khắc phục bao gồm một hoặc một số biện pháp sau đây:</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a) Các biện pháp theo quy định tại khoản 4 Điều 96 Luật này;</w:t>
            </w:r>
          </w:p>
          <w:p w:rsidR="002C1577" w:rsidRPr="00682AE7" w:rsidRDefault="002C1577" w:rsidP="002C1577">
            <w:pPr>
              <w:spacing w:before="120" w:after="120"/>
              <w:rPr>
                <w:rFonts w:ascii="Times New Roman" w:hAnsi="Times New Roman" w:cs="Times New Roman"/>
                <w:sz w:val="24"/>
                <w:szCs w:val="24"/>
                <w:lang w:val="eu-ES"/>
              </w:rPr>
            </w:pPr>
            <w:r w:rsidRPr="00682AE7">
              <w:rPr>
                <w:rFonts w:ascii="Times New Roman" w:hAnsi="Times New Roman" w:cs="Times New Roman"/>
                <w:sz w:val="24"/>
                <w:szCs w:val="24"/>
                <w:lang w:val="eu-ES"/>
              </w:rPr>
              <w:t>b) Dừng những hoạt động có thể dẫn đến việc doanh nghiệp bảo hiểm</w:t>
            </w:r>
            <w:r w:rsidRPr="00682AE7">
              <w:rPr>
                <w:rFonts w:ascii="Times New Roman" w:hAnsi="Times New Roman" w:cs="Times New Roman"/>
                <w:sz w:val="24"/>
                <w:szCs w:val="24"/>
                <w:lang w:val="de-DE"/>
              </w:rPr>
              <w:t>, doanh nghiệp tái bảo hiểm</w:t>
            </w:r>
            <w:r w:rsidRPr="00682AE7">
              <w:rPr>
                <w:rFonts w:ascii="Times New Roman" w:hAnsi="Times New Roman" w:cs="Times New Roman"/>
                <w:sz w:val="24"/>
                <w:szCs w:val="24"/>
                <w:lang w:val="eu-ES"/>
              </w:rPr>
              <w:t xml:space="preserve"> không đảm bảo tỷ lệ an toàn vốn;</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7. Trong quá trình thực hiện các biện pháp kiểm soát, doanh nghiệp bảo hiểm, doanh nghiệp tái bảo hiểm không được: </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a) Thực hiện các hoạt động nêu tại khoản 5 Điều 96 Luật này;</w:t>
            </w:r>
          </w:p>
          <w:p w:rsidR="002C1577" w:rsidRPr="00682AE7" w:rsidRDefault="002C1577" w:rsidP="002C1577">
            <w:pPr>
              <w:spacing w:before="120" w:after="120"/>
              <w:rPr>
                <w:rFonts w:ascii="Times New Roman" w:hAnsi="Times New Roman" w:cs="Times New Roman"/>
                <w:sz w:val="24"/>
                <w:szCs w:val="24"/>
                <w:lang w:val="eu-ES"/>
              </w:rPr>
            </w:pPr>
            <w:r w:rsidRPr="00682AE7">
              <w:rPr>
                <w:rFonts w:ascii="Times New Roman" w:hAnsi="Times New Roman" w:cs="Times New Roman"/>
                <w:sz w:val="24"/>
                <w:szCs w:val="24"/>
                <w:lang w:val="de-DE"/>
              </w:rPr>
              <w:t xml:space="preserve">b) </w:t>
            </w:r>
            <w:r w:rsidRPr="00682AE7">
              <w:rPr>
                <w:rFonts w:ascii="Times New Roman" w:hAnsi="Times New Roman" w:cs="Times New Roman"/>
                <w:sz w:val="24"/>
                <w:szCs w:val="24"/>
                <w:lang w:val="eu-ES"/>
              </w:rPr>
              <w:t>Tham gia góp vốn thành lập công ty con, công ty liên doanh, liên kết, không đầu tư bất động sản theo quy định tại điểm b khoản 3 Điều 138 Luật này;</w:t>
            </w:r>
          </w:p>
          <w:p w:rsidR="002C1577" w:rsidRPr="00682AE7" w:rsidRDefault="002C1577" w:rsidP="002C1577">
            <w:pPr>
              <w:spacing w:before="120" w:after="120"/>
              <w:rPr>
                <w:rFonts w:ascii="Times New Roman" w:hAnsi="Times New Roman" w:cs="Times New Roman"/>
                <w:b/>
                <w:sz w:val="24"/>
                <w:szCs w:val="24"/>
                <w:lang w:val="de-DE"/>
              </w:rPr>
            </w:pPr>
            <w:r w:rsidRPr="00682AE7">
              <w:rPr>
                <w:rFonts w:ascii="Times New Roman" w:hAnsi="Times New Roman" w:cs="Times New Roman"/>
                <w:sz w:val="24"/>
                <w:szCs w:val="24"/>
                <w:lang w:val="eu-ES"/>
              </w:rPr>
              <w:t>c) Đầu tư vào các tài sản có mức độ rủi ro cao hoặc thực hiện các hoạt động kinh doanh làm giảm tỷ lệ an toàn vốn.</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8. Trường hợp doanh nghiệp bảo hiểm, doanh nghiệp tái bảo hiểm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w:t>
            </w:r>
          </w:p>
          <w:p w:rsidR="002C1577" w:rsidRPr="00682AE7" w:rsidRDefault="002C1577" w:rsidP="002C1577">
            <w:pPr>
              <w:shd w:val="clear" w:color="auto" w:fill="FFFFFF"/>
              <w:spacing w:before="120" w:after="120"/>
              <w:rPr>
                <w:rFonts w:ascii="Times New Roman" w:hAnsi="Times New Roman" w:cs="Times New Roman"/>
                <w:sz w:val="24"/>
                <w:szCs w:val="24"/>
                <w:lang w:val="eu-ES"/>
              </w:rPr>
            </w:pPr>
            <w:r w:rsidRPr="00682AE7">
              <w:rPr>
                <w:rFonts w:ascii="Times New Roman" w:hAnsi="Times New Roman" w:cs="Times New Roman"/>
                <w:sz w:val="24"/>
                <w:szCs w:val="24"/>
                <w:lang w:val="eu-ES"/>
              </w:rPr>
              <w:t>a) Đình chỉ một phần hoặc toàn bộ nội dung hoạt động của doanh nghiệp bảo hiểm</w:t>
            </w:r>
            <w:r w:rsidRPr="00682AE7">
              <w:rPr>
                <w:rFonts w:ascii="Times New Roman" w:hAnsi="Times New Roman" w:cs="Times New Roman"/>
                <w:sz w:val="24"/>
                <w:szCs w:val="24"/>
                <w:lang w:val="de-DE"/>
              </w:rPr>
              <w:t>, doanh nghiệp tái bảo hiểm</w:t>
            </w:r>
            <w:r w:rsidRPr="00682AE7">
              <w:rPr>
                <w:rFonts w:ascii="Times New Roman" w:hAnsi="Times New Roman" w:cs="Times New Roman"/>
                <w:sz w:val="24"/>
                <w:szCs w:val="24"/>
                <w:lang w:val="eu-ES"/>
              </w:rPr>
              <w:t>.</w:t>
            </w:r>
            <w:r w:rsidRPr="00682AE7">
              <w:rPr>
                <w:rFonts w:ascii="Times New Roman" w:hAnsi="Times New Roman" w:cs="Times New Roman"/>
                <w:sz w:val="24"/>
                <w:szCs w:val="24"/>
                <w:lang w:val="de-DE"/>
              </w:rPr>
              <w:t xml:space="preserve"> </w:t>
            </w:r>
            <w:r w:rsidRPr="00682AE7">
              <w:rPr>
                <w:rFonts w:ascii="Times New Roman" w:hAnsi="Times New Roman" w:cs="Times New Roman"/>
                <w:sz w:val="24"/>
                <w:szCs w:val="24"/>
                <w:lang w:val="eu-ES"/>
              </w:rPr>
              <w:t>Bộ Tài chính hướng dẫn trình tự, thủ tục đình chỉ.</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b) Yêu cầu chia tách, sáp nhập, hợp nhất, doanh nghiệp bảo hiểm, doanh nghiệp tái bảo hiểm và chuyển giao hợp đồng bảo hiểm, hợp đồng tái bảo hiểm;</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c) Chỉ định doanh nghiệp bảo hiểm, doanh nghiệp tái bảo hiểm khác góp vốn, mua cổ phần, nhận chuyển giao hợp đồng bảo hiểm của doanh nghiệp bảo hiểm, doanh nghiệp tái bảo hiểm bị kiểm soát. </w:t>
            </w:r>
          </w:p>
          <w:p w:rsidR="002C1577" w:rsidRPr="00682AE7" w:rsidRDefault="002C1577" w:rsidP="002C1577">
            <w:pPr>
              <w:spacing w:before="120" w:after="120"/>
              <w:rPr>
                <w:rFonts w:ascii="Times New Roman" w:eastAsia="Times New Roman" w:hAnsi="Times New Roman" w:cs="Times New Roman"/>
                <w:sz w:val="24"/>
                <w:szCs w:val="24"/>
                <w:lang w:val="eu-ES"/>
              </w:rPr>
            </w:pPr>
            <w:r w:rsidRPr="00682AE7">
              <w:rPr>
                <w:rFonts w:ascii="Times New Roman" w:hAnsi="Times New Roman" w:cs="Times New Roman"/>
                <w:sz w:val="24"/>
                <w:szCs w:val="24"/>
                <w:lang w:val="de-DE"/>
              </w:rPr>
              <w:t>9.</w:t>
            </w:r>
            <w:r w:rsidRPr="00682AE7">
              <w:rPr>
                <w:rFonts w:ascii="Times New Roman" w:eastAsia="Times New Roman" w:hAnsi="Times New Roman" w:cs="Times New Roman"/>
                <w:b/>
                <w:bCs/>
                <w:sz w:val="24"/>
                <w:szCs w:val="24"/>
                <w:lang w:val="eu-ES"/>
              </w:rPr>
              <w:t xml:space="preserve"> </w:t>
            </w:r>
            <w:r w:rsidRPr="00682AE7">
              <w:rPr>
                <w:rFonts w:ascii="Times New Roman" w:eastAsia="Times New Roman" w:hAnsi="Times New Roman" w:cs="Times New Roman"/>
                <w:sz w:val="24"/>
                <w:szCs w:val="24"/>
                <w:lang w:val="eu-ES"/>
              </w:rPr>
              <w:t>Bộ Tài chính xem xét, quyết định c</w:t>
            </w:r>
            <w:r w:rsidRPr="00682AE7">
              <w:rPr>
                <w:rFonts w:ascii="Times New Roman" w:eastAsia="Times New Roman" w:hAnsi="Times New Roman" w:cs="Times New Roman"/>
                <w:bCs/>
                <w:sz w:val="24"/>
                <w:szCs w:val="24"/>
                <w:lang w:val="eu-ES"/>
              </w:rPr>
              <w:t xml:space="preserve">hấm dứt kiểm soát đối với doanh nghiệp bảo hiểm, doanh nghiệp tái bảo hiểm thuộc một trong các trường hợp sau đây: </w:t>
            </w:r>
          </w:p>
          <w:p w:rsidR="002C1577" w:rsidRPr="00682AE7" w:rsidRDefault="002C1577" w:rsidP="002C1577">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Doanh nghiệp bảo hiểm, doanh nghiệp tái bảo hiểm bị kiểm soát được tổ chức kiểm toán độc lập xác nhận khắc phục được tình trạng dẫn đến doanh nghiệp bảo hiểm, doanh nghiệp tái bảo hiểm đó bị đặt vào kiểm soát.</w:t>
            </w:r>
          </w:p>
          <w:p w:rsidR="002C1577" w:rsidRPr="00682AE7" w:rsidRDefault="002C1577" w:rsidP="002C1577">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Trong thời gian kiểm soát, d</w:t>
            </w:r>
            <w:r w:rsidRPr="00682AE7">
              <w:rPr>
                <w:rFonts w:ascii="Times New Roman" w:eastAsia="Times New Roman" w:hAnsi="Times New Roman" w:cs="Times New Roman"/>
                <w:bCs/>
                <w:sz w:val="24"/>
                <w:szCs w:val="24"/>
                <w:lang w:val="eu-ES"/>
              </w:rPr>
              <w:t>oanh nghiệp bảo hiểm, doanh nghiệp tái bảo hiểm</w:t>
            </w:r>
            <w:r w:rsidRPr="00682AE7">
              <w:rPr>
                <w:rFonts w:ascii="Times New Roman" w:eastAsia="Times New Roman" w:hAnsi="Times New Roman" w:cs="Times New Roman"/>
                <w:sz w:val="24"/>
                <w:szCs w:val="24"/>
                <w:lang w:val="eu-ES"/>
              </w:rPr>
              <w:t xml:space="preserve"> đã được hợp nhất, sáp nhập với doanh nghiệp khác hoặc giải thể.</w:t>
            </w:r>
          </w:p>
          <w:p w:rsidR="002C1577" w:rsidRPr="00682AE7" w:rsidRDefault="002C1577" w:rsidP="002C1577">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c) Doanh nghiệp bảo hiểm, doanh nghiệp tái bảo hiểm thực hiện phá sản theo quy định của Luật Phá sản. </w:t>
            </w:r>
          </w:p>
          <w:p w:rsidR="002C1577" w:rsidRPr="00682AE7" w:rsidRDefault="002C1577" w:rsidP="002C1577">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10. Bộ Tài chính công khai danh sách doanh nghiệp bảo hiểm, doanh nghiệp tái bảo hiểm phải áp dụng biện pháp kiểm soát trên trang điện tử của Bộ Tài chính.</w:t>
            </w:r>
          </w:p>
          <w:p w:rsidR="00B70604" w:rsidRPr="00682AE7" w:rsidRDefault="00B70604" w:rsidP="002C1577">
            <w:pPr>
              <w:tabs>
                <w:tab w:val="left" w:pos="660"/>
              </w:tabs>
              <w:spacing w:before="60" w:after="60"/>
              <w:rPr>
                <w:rFonts w:ascii="Times New Roman" w:hAnsi="Times New Roman" w:cs="Times New Roman"/>
                <w:b/>
                <w:sz w:val="24"/>
                <w:szCs w:val="24"/>
                <w:lang w:val="de-DE"/>
              </w:rPr>
            </w:pPr>
          </w:p>
        </w:tc>
        <w:tc>
          <w:tcPr>
            <w:tcW w:w="6966" w:type="dxa"/>
            <w:vMerge/>
          </w:tcPr>
          <w:p w:rsidR="00B70604" w:rsidRPr="00D112A6" w:rsidRDefault="00B70604" w:rsidP="006509A4">
            <w:pPr>
              <w:spacing w:before="60" w:after="60"/>
              <w:rPr>
                <w:rFonts w:ascii="Times New Roman" w:hAnsi="Times New Roman" w:cs="Times New Roman"/>
                <w:b/>
                <w:sz w:val="24"/>
                <w:szCs w:val="24"/>
                <w:lang w:val="eu-ES"/>
              </w:rPr>
            </w:pPr>
          </w:p>
        </w:tc>
        <w:tc>
          <w:tcPr>
            <w:tcW w:w="2007" w:type="dxa"/>
          </w:tcPr>
          <w:p w:rsidR="00B70604" w:rsidRPr="00D112A6" w:rsidRDefault="00B70604" w:rsidP="006509A4">
            <w:pPr>
              <w:spacing w:before="60" w:after="60"/>
              <w:rPr>
                <w:rFonts w:ascii="Times New Roman" w:hAnsi="Times New Roman" w:cs="Times New Roman"/>
                <w:sz w:val="24"/>
                <w:szCs w:val="24"/>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0</w:t>
            </w:r>
          </w:p>
        </w:tc>
        <w:tc>
          <w:tcPr>
            <w:tcW w:w="1493" w:type="dxa"/>
          </w:tcPr>
          <w:p w:rsidR="00B70604" w:rsidRPr="00D112A6" w:rsidRDefault="00B70604" w:rsidP="006509A4">
            <w:pPr>
              <w:spacing w:before="60" w:after="60"/>
              <w:rPr>
                <w:rFonts w:ascii="Times New Roman" w:hAnsi="Times New Roman" w:cs="Times New Roman"/>
                <w:b/>
                <w:sz w:val="24"/>
                <w:szCs w:val="24"/>
                <w:lang w:val="eu-ES"/>
              </w:rPr>
            </w:pPr>
            <w:r w:rsidRPr="00D112A6">
              <w:rPr>
                <w:rFonts w:ascii="Times New Roman" w:hAnsi="Times New Roman" w:cs="Times New Roman"/>
                <w:b/>
                <w:sz w:val="24"/>
                <w:szCs w:val="24"/>
                <w:lang w:val="eu-ES"/>
              </w:rPr>
              <w:t xml:space="preserve">Về trách nhiệm của </w:t>
            </w:r>
            <w:r w:rsidRPr="00D112A6">
              <w:rPr>
                <w:rFonts w:ascii="Times New Roman" w:hAnsi="Times New Roman" w:cs="Times New Roman"/>
                <w:b/>
                <w:bCs/>
                <w:sz w:val="24"/>
                <w:szCs w:val="24"/>
                <w:lang w:val="de-DE"/>
              </w:rPr>
              <w:t>doanh nghiệp bảo hiểm, doanh nghiệp tái bảo hiểm, chủ sở hữu, thành viên góp vốn, cổ đông, Hội đồng quản trị, Hội đồng thành viên, Ban kiểm soát, Tổng giám đốc (Giám đốc), chuyên gia tính toán, Kế toán trưởng</w:t>
            </w:r>
          </w:p>
        </w:tc>
        <w:tc>
          <w:tcPr>
            <w:tcW w:w="4319" w:type="dxa"/>
          </w:tcPr>
          <w:p w:rsidR="002C1577" w:rsidRPr="00682AE7" w:rsidRDefault="002C1577" w:rsidP="002C1577">
            <w:pPr>
              <w:shd w:val="clear" w:color="auto" w:fill="FFFFFF"/>
              <w:spacing w:before="120" w:after="120"/>
              <w:ind w:firstLine="1"/>
              <w:rPr>
                <w:rFonts w:ascii="Times New Roman" w:hAnsi="Times New Roman" w:cs="Times New Roman"/>
                <w:b/>
                <w:bCs/>
                <w:sz w:val="24"/>
                <w:szCs w:val="24"/>
                <w:lang w:val="de-DE"/>
              </w:rPr>
            </w:pPr>
            <w:r w:rsidRPr="00682AE7">
              <w:rPr>
                <w:rFonts w:ascii="Times New Roman" w:hAnsi="Times New Roman" w:cs="Times New Roman"/>
                <w:b/>
                <w:bCs/>
                <w:sz w:val="24"/>
                <w:szCs w:val="24"/>
                <w:lang w:val="de-DE"/>
              </w:rPr>
              <w:t>Điều 98. Trách nhiệm của doanh nghiệp bảo hiểm, doanh nghiệp tái bảo hiểm, chủ sở hữu, thành viên góp vốn, cổ đông, Hội đồng quản trị, Hội đồng thành viên, Ban kiểm soát, Tổng giám đốc (Giám đốc), Chuyên gia tính toán, Kế toán trưởng của doanh nghiệp bảo hiểm, doanh nghiệp tái bảo hiểm bị áp dụng biện pháp cải thiện, can thiệp sớm, kiểm soát</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 D</w:t>
            </w:r>
            <w:r w:rsidRPr="00682AE7">
              <w:rPr>
                <w:rFonts w:ascii="Times New Roman" w:hAnsi="Times New Roman" w:cs="Times New Roman"/>
                <w:bCs/>
                <w:sz w:val="24"/>
                <w:szCs w:val="24"/>
                <w:lang w:val="de-DE"/>
              </w:rPr>
              <w:t>oanh nghiệp bảo hiểm, doanh nghiệp tái bảo hiểm thuộc trường hợp áp dụng biện pháp cải thiện, can thiệp sớm, kiểm soát</w:t>
            </w:r>
            <w:r w:rsidRPr="00682AE7">
              <w:rPr>
                <w:rFonts w:ascii="Times New Roman" w:hAnsi="Times New Roman" w:cs="Times New Roman"/>
                <w:sz w:val="24"/>
                <w:szCs w:val="24"/>
                <w:lang w:val="de-DE"/>
              </w:rPr>
              <w:t xml:space="preserve">, </w:t>
            </w:r>
            <w:r w:rsidRPr="00682AE7">
              <w:rPr>
                <w:rFonts w:ascii="Times New Roman" w:hAnsi="Times New Roman" w:cs="Times New Roman"/>
                <w:bCs/>
                <w:sz w:val="24"/>
                <w:szCs w:val="24"/>
                <w:lang w:val="de-DE"/>
              </w:rPr>
              <w:t>chủ sở hữu, thành viên góp vốn, cổ đông</w:t>
            </w:r>
            <w:r w:rsidRPr="00682AE7">
              <w:rPr>
                <w:rFonts w:ascii="Times New Roman" w:hAnsi="Times New Roman" w:cs="Times New Roman"/>
                <w:sz w:val="24"/>
                <w:szCs w:val="24"/>
                <w:lang w:val="de-DE"/>
              </w:rPr>
              <w:t xml:space="preserve"> có trách nhiệm sau đây: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a) Xây dựng và tổ chức triển khai thực hiện quy định tại Điều 95, thực hiện phương án khắc phục theo quy định tại khoản 4, khoản 5 Điều 96 và khoản 6, khoản 7 Điều 97 Luật này;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b) Thực hiện nghiêm phương án khắc phục tại khoản a Điều này và các quyết định, chỉ đạo của Bộ Tài chính;</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c) Báo cáo Bộ Tài chính kết quả thực hiện và mức độ cải thiện theo định kỳ hàng tháng hoặc theo yêu cầu của Bộ Tài chính;</w:t>
            </w:r>
          </w:p>
          <w:p w:rsidR="002C1577" w:rsidRPr="00682AE7" w:rsidRDefault="002C1577" w:rsidP="002C1577">
            <w:pPr>
              <w:spacing w:before="120" w:after="120"/>
              <w:ind w:firstLine="1"/>
              <w:rPr>
                <w:rFonts w:ascii="Times New Roman" w:hAnsi="Times New Roman" w:cs="Times New Roman"/>
                <w:sz w:val="24"/>
                <w:szCs w:val="24"/>
                <w:lang w:val="it-IT"/>
              </w:rPr>
            </w:pPr>
            <w:r w:rsidRPr="00682AE7">
              <w:rPr>
                <w:rFonts w:ascii="Times New Roman" w:hAnsi="Times New Roman" w:cs="Times New Roman"/>
                <w:sz w:val="24"/>
                <w:szCs w:val="24"/>
                <w:lang w:val="de-DE"/>
              </w:rPr>
              <w:t xml:space="preserve">d) Trong thời gian đình chỉ theo quy định tại điểm a khoản 8 Điều 97 Luật này, </w:t>
            </w:r>
            <w:r w:rsidRPr="00682AE7">
              <w:rPr>
                <w:rFonts w:ascii="Times New Roman" w:hAnsi="Times New Roman" w:cs="Times New Roman"/>
                <w:sz w:val="24"/>
                <w:szCs w:val="24"/>
                <w:lang w:val="eu-ES"/>
              </w:rPr>
              <w:t>doanh nghiệp bảo hiểm</w:t>
            </w:r>
            <w:r w:rsidRPr="00682AE7">
              <w:rPr>
                <w:rFonts w:ascii="Times New Roman" w:hAnsi="Times New Roman" w:cs="Times New Roman"/>
                <w:sz w:val="24"/>
                <w:szCs w:val="24"/>
                <w:lang w:val="de-DE"/>
              </w:rPr>
              <w:t xml:space="preserve">, doanh nghiệp tái bảo hiểm </w:t>
            </w:r>
            <w:r w:rsidRPr="00682AE7">
              <w:rPr>
                <w:rFonts w:ascii="Times New Roman" w:hAnsi="Times New Roman" w:cs="Times New Roman"/>
                <w:sz w:val="24"/>
                <w:szCs w:val="24"/>
                <w:lang w:val="it-IT"/>
              </w:rPr>
              <w:t>phải thực hiện</w:t>
            </w:r>
            <w:r w:rsidRPr="00682AE7">
              <w:rPr>
                <w:rFonts w:ascii="Times New Roman" w:hAnsi="Times New Roman" w:cs="Times New Roman"/>
                <w:sz w:val="24"/>
                <w:szCs w:val="24"/>
                <w:lang w:val="de-DE"/>
              </w:rPr>
              <w:t xml:space="preserve"> </w:t>
            </w:r>
            <w:r w:rsidRPr="00682AE7">
              <w:rPr>
                <w:rFonts w:ascii="Times New Roman" w:hAnsi="Times New Roman" w:cs="Times New Roman"/>
                <w:sz w:val="24"/>
                <w:szCs w:val="24"/>
                <w:lang w:val="it-IT"/>
              </w:rPr>
              <w:t>trích lập đầy đủ dự phòng nghiệp vụ theo quy định pháp luật; theo dõi chặt chẽ các hợp đồng bảo hiểm còn hiệu lực; đảm bảo chi trả bồi thường bảo hiểm kịp thời, đầy đủ theo thỏa thuận tại hợp đồng bảo hiểm và quy định pháp luật; thực hiện đầy đủ các nghĩa vụ thuế; tiếp tục thanh toán các khoản nợ, hoàn thành việc thực hiện hợp đồng đã ký với bên mua bảo hiểm và người lao động theo quy định pháp luật</w:t>
            </w:r>
            <w:r w:rsidRPr="00682AE7">
              <w:rPr>
                <w:rFonts w:ascii="Times New Roman" w:eastAsia="Times New Roman" w:hAnsi="Times New Roman" w:cs="Times New Roman"/>
                <w:sz w:val="24"/>
                <w:szCs w:val="24"/>
                <w:lang w:val="de-DE" w:eastAsia="ko-KR"/>
              </w:rPr>
              <w:t xml:space="preserve"> </w:t>
            </w:r>
            <w:r w:rsidRPr="00682AE7">
              <w:rPr>
                <w:rFonts w:ascii="Times New Roman" w:hAnsi="Times New Roman" w:cs="Times New Roman"/>
                <w:sz w:val="24"/>
                <w:szCs w:val="24"/>
                <w:lang w:val="de-DE"/>
              </w:rPr>
              <w:t>trừ trường hợp doanh nghiệp</w:t>
            </w:r>
            <w:r w:rsidRPr="00682AE7">
              <w:rPr>
                <w:rFonts w:ascii="Times New Roman" w:hAnsi="Times New Roman" w:cs="Times New Roman"/>
                <w:sz w:val="24"/>
                <w:szCs w:val="24"/>
                <w:lang w:val="eu-ES"/>
              </w:rPr>
              <w:t xml:space="preserve"> bảo hiểm</w:t>
            </w:r>
            <w:r w:rsidRPr="00682AE7">
              <w:rPr>
                <w:rFonts w:ascii="Times New Roman" w:hAnsi="Times New Roman" w:cs="Times New Roman"/>
                <w:sz w:val="24"/>
                <w:szCs w:val="24"/>
                <w:lang w:val="de-DE"/>
              </w:rPr>
              <w:t>, doanh nghiệp tái bảo hiểm, bên mua bảo hiểm và người lao động có thỏa thuận khác</w:t>
            </w:r>
            <w:r w:rsidRPr="00682AE7">
              <w:rPr>
                <w:rFonts w:ascii="Times New Roman" w:hAnsi="Times New Roman" w:cs="Times New Roman"/>
                <w:sz w:val="24"/>
                <w:szCs w:val="24"/>
                <w:lang w:val="it-IT"/>
              </w:rPr>
              <w:t>.</w:t>
            </w:r>
            <w:r w:rsidRPr="00682AE7">
              <w:rPr>
                <w:rStyle w:val="FootnoteReference"/>
                <w:rFonts w:ascii="Times New Roman" w:hAnsi="Times New Roman" w:cs="Times New Roman"/>
                <w:sz w:val="24"/>
                <w:szCs w:val="24"/>
                <w:lang w:val="de-DE"/>
              </w:rPr>
              <w:t xml:space="preserve">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2. Hội đồng quản trị/Hội đồng thành viên, Ban kiểm soát, Tổng giám đốc (Giám đốc), Chuyên gia tính toán, Kế toán trưởng của doanh nghiệp bảo hiểm, doanh nghiệp tái bảo hiểm thuộc trường hợp </w:t>
            </w:r>
            <w:r w:rsidRPr="00682AE7">
              <w:rPr>
                <w:rFonts w:ascii="Times New Roman" w:hAnsi="Times New Roman" w:cs="Times New Roman"/>
                <w:bCs/>
                <w:sz w:val="24"/>
                <w:szCs w:val="24"/>
                <w:lang w:val="de-DE"/>
              </w:rPr>
              <w:t xml:space="preserve">áp dụng biện pháp cải thiện, can thiệp sớm, kiểm soát </w:t>
            </w:r>
            <w:r w:rsidRPr="00682AE7">
              <w:rPr>
                <w:rFonts w:ascii="Times New Roman" w:hAnsi="Times New Roman" w:cs="Times New Roman"/>
                <w:sz w:val="24"/>
                <w:szCs w:val="24"/>
                <w:lang w:val="de-DE"/>
              </w:rPr>
              <w:t>có trách nhiệm sau đây: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a) Tổ chức triển khai thực hiện trách nhiệm quy định tại khoản 1 Điều này;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b) Quản trị, kiểm soát, điều hành hoạt động và bảo đảm an toàn tài sản của </w:t>
            </w:r>
            <w:r w:rsidRPr="00682AE7">
              <w:rPr>
                <w:rFonts w:ascii="Times New Roman" w:hAnsi="Times New Roman" w:cs="Times New Roman"/>
                <w:bCs/>
                <w:sz w:val="24"/>
                <w:szCs w:val="24"/>
                <w:lang w:val="de-DE"/>
              </w:rPr>
              <w:t>doanh nghiệp bảo hiểm, doanh nghiệp tái bảo hiểm;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c) Chịu trách nhiệm trước pháp luật về tính chính xác của các thông tin, tài liệu, hồ sơ, các vấn đề liên quan đến tổ chức, hoạt động của doanh nghiệp trước, trong, sau thời hạn áp dụng các biện pháp theo quy định.</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b/>
                <w:bCs/>
                <w:sz w:val="24"/>
                <w:szCs w:val="24"/>
                <w:lang w:val="eu-ES"/>
              </w:rPr>
              <w:t>Điều 99. Giải thể doanh nghiệp bảo hiểm, doanh nghiệp tái bảo hiểm</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Doanh nghiệp bảo hiểm, doanh nghiệp tái bảo hiểm giải thể trong các trường hợp sau đây:</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Tự nguyện đề nghị giải thể nếu có khả năng thanh toán các khoản nợ;</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Khi hết thời hạn hoạt động quy định trong giấy phép thành lập và hoạt động mà không có quyết định gia hạn;</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 Bị thu hồi giấy phép thành lập và hoạt động theo quy định tại điểm a, b, d, e khoản 1 Điều 75 của Luật này;</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d) Các trường hợp khác theo quy định của pháp luật.</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2. Việc giải thể doanh nghiệp bảo hiểm, doanh nghiệp tái bảo hiểm phải được Bộ Tài chính chấp thuận bằng văn bản.</w:t>
            </w:r>
          </w:p>
          <w:p w:rsidR="002C1577" w:rsidRPr="00682AE7" w:rsidRDefault="002C1577" w:rsidP="002C1577">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3. Bộ trưởng Bộ Tài chính ban hành quy định thủ tục và hồ sơ giải thể doanh nghiệp bảo hiểm, doanh nghiệp tái bảo hiểm. </w:t>
            </w:r>
          </w:p>
          <w:p w:rsidR="00B70604" w:rsidRPr="00682AE7" w:rsidRDefault="00B70604" w:rsidP="002C1577">
            <w:pPr>
              <w:tabs>
                <w:tab w:val="left" w:pos="660"/>
              </w:tabs>
              <w:spacing w:before="60" w:after="60"/>
              <w:ind w:firstLine="1"/>
              <w:rPr>
                <w:rFonts w:ascii="Times New Roman" w:hAnsi="Times New Roman" w:cs="Times New Roman"/>
                <w:b/>
                <w:sz w:val="24"/>
                <w:szCs w:val="24"/>
                <w:lang w:val="eu-ES"/>
              </w:rPr>
            </w:pPr>
          </w:p>
        </w:tc>
        <w:tc>
          <w:tcPr>
            <w:tcW w:w="6966"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 Luật tổ chức tín dụng: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bookmarkStart w:id="78" w:name="dieu_146_3"/>
            <w:r w:rsidRPr="00D112A6">
              <w:rPr>
                <w:rFonts w:ascii="Times New Roman" w:eastAsia="Times New Roman" w:hAnsi="Times New Roman" w:cs="Times New Roman"/>
                <w:b/>
                <w:bCs/>
                <w:i/>
                <w:sz w:val="24"/>
                <w:szCs w:val="24"/>
              </w:rPr>
              <w:t>“Điều 146c. Trách nhiệm của tổ chức tín dụng được kiểm soát đặc biệt, chủ sở hữu, thành viên góp vốn, cổ đông, Hội đồng quản trị, Hội đồng thành viên, Ban kiểm soát, Tổng giám đốc (Giám đốc) của tổ chức tín dụng được kiểm soát đặc biệt</w:t>
            </w:r>
            <w:bookmarkEnd w:id="78"/>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Tổ chức tín dụng được kiểm soát đặc biệt, chủ sở hữu, thành viên góp vốn, cổ đông của tổ chức tín dụng được kiểm soát đặc biệt có trách nhiệm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Xây dựng phương án cơ cấu lại theo yêu cầu của Ban kiểm soát đặc biệt;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Thực hiện chủ trương, phương án cơ cấu lại đã được cấp có thẩm quyền quyết định, phê duyệt;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Thực hiện quyết định, yêu cầu của Ngân hàng Nhà nước quy định tại Điều 146a của Luật này;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Thực hiện quyết định, yêu cầu của Ban kiểm soát đặc biệt quy định tại Điều 146b của Luật này.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Hội đồng quản trị, Hội đồng thành viên, Ban kiểm soát, Tổng giám đốc (Giám đốc) của tổ chức tín dụng được kiểm soát đặc biệt có trách nhiệm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Thực hiện trách nhiệm quy định tại khoản 1 Điều này;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Quản trị, kiểm soát, điều hành hoạt động kinh doanh của tổ chức tín dụng, bảo đảm an toàn tài sản của tổ chức tín dụng”.</w:t>
            </w:r>
          </w:p>
          <w:p w:rsidR="00B70604" w:rsidRPr="00D112A6" w:rsidRDefault="00B70604" w:rsidP="006509A4">
            <w:pPr>
              <w:spacing w:before="60" w:after="60"/>
              <w:rPr>
                <w:rFonts w:ascii="Times New Roman" w:hAnsi="Times New Roman" w:cs="Times New Roman"/>
                <w:b/>
                <w:sz w:val="24"/>
                <w:szCs w:val="24"/>
              </w:rPr>
            </w:pP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 xml:space="preserve">Bộ Tài chính đã rà soát quy định các trách nhiệm theo hướng đảm bảo tính đồng bộ, thống nhất với các quy định về pháp luật trong lĩnh vực tín dụng. </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1</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Về giải thể</w:t>
            </w:r>
          </w:p>
        </w:tc>
        <w:tc>
          <w:tcPr>
            <w:tcW w:w="4319" w:type="dxa"/>
          </w:tcPr>
          <w:p w:rsidR="00B70604" w:rsidRPr="00682AE7" w:rsidRDefault="00B70604" w:rsidP="006509A4">
            <w:pPr>
              <w:shd w:val="clear" w:color="auto" w:fill="FFFFFF"/>
              <w:spacing w:before="60" w:after="60"/>
              <w:rPr>
                <w:rFonts w:ascii="Times New Roman" w:eastAsia="Times New Roman" w:hAnsi="Times New Roman" w:cs="Times New Roman"/>
                <w:b/>
                <w:sz w:val="24"/>
                <w:szCs w:val="24"/>
                <w:lang w:val="eu-ES"/>
              </w:rPr>
            </w:pPr>
            <w:r w:rsidRPr="00682AE7">
              <w:rPr>
                <w:rFonts w:ascii="Times New Roman" w:eastAsia="Times New Roman" w:hAnsi="Times New Roman" w:cs="Times New Roman"/>
                <w:b/>
                <w:bCs/>
                <w:sz w:val="24"/>
                <w:szCs w:val="24"/>
                <w:lang w:val="eu-ES"/>
              </w:rPr>
              <w:t>Điều 103. Giải thể doanh nghiệp bảo hiểm, doanh nghiệp tái bảo hiểm</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Doanh nghiệp bảo hiểm, doanh nghiệp tái bảo hiểm giải thể trong các trường hợp sau đây:</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Tự nguyện đề nghị giải thể nếu có khả năng thanh toán các khoản nợ;</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Khi hết thời hạn hoạt động quy định trong giấy phép thành lập và hoạt động mà không có quyết định gia hạn;</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 Bị thu hồi giấy phép thành lập và hoạt động theo quy định tại điểm a, b, d, e khoản 1 Điều 79 của Luật này;</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d) Các trường hợp khác theo quy định của pháp luật.</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2. Việc giải thể doanh nghiệp bảo hiểm, doanh nghiệp tái bảo hiểm phải được Bộ Tài chính chấp thuận bằng văn bản.</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3. Bộ trưởng Bộ Tài chính ban hành quy định thủ tục và hồ sơ giải thể doanh nghiệp bảo hiểm, doanh nghiệp tái bảo hiểm. </w:t>
            </w:r>
          </w:p>
          <w:p w:rsidR="00B70604" w:rsidRPr="00682AE7" w:rsidRDefault="00B70604" w:rsidP="006509A4">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b/>
                <w:sz w:val="24"/>
                <w:szCs w:val="24"/>
                <w:lang w:val="eu-ES"/>
              </w:rPr>
              <w:t xml:space="preserve"> </w:t>
            </w:r>
          </w:p>
        </w:tc>
        <w:tc>
          <w:tcPr>
            <w:tcW w:w="6966"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-Luật Kinh doanh bảo hiểm năm 2000:</w:t>
            </w:r>
          </w:p>
          <w:p w:rsidR="00B70604" w:rsidRPr="00D112A6" w:rsidRDefault="00B70604" w:rsidP="006509A4">
            <w:pPr>
              <w:pStyle w:val="normal-p"/>
              <w:spacing w:before="60" w:beforeAutospacing="0" w:after="60" w:afterAutospacing="0"/>
              <w:rPr>
                <w:i/>
              </w:rPr>
            </w:pPr>
            <w:r w:rsidRPr="00D112A6">
              <w:rPr>
                <w:rStyle w:val="normal-h1"/>
                <w:b/>
                <w:bCs/>
                <w:i/>
                <w:spacing w:val="24"/>
              </w:rPr>
              <w:t>“Điều 82.</w:t>
            </w:r>
            <w:r w:rsidRPr="00D112A6">
              <w:rPr>
                <w:rStyle w:val="normal-h1"/>
                <w:i/>
              </w:rPr>
              <w:t xml:space="preserve"> Giải thể doanh nghiệp bảo hiểm </w:t>
            </w:r>
          </w:p>
          <w:p w:rsidR="00B70604" w:rsidRPr="00D112A6" w:rsidRDefault="00B70604" w:rsidP="006509A4">
            <w:pPr>
              <w:pStyle w:val="normal-p"/>
              <w:spacing w:before="60" w:beforeAutospacing="0" w:after="60" w:afterAutospacing="0"/>
              <w:rPr>
                <w:i/>
              </w:rPr>
            </w:pPr>
            <w:r w:rsidRPr="00D112A6">
              <w:rPr>
                <w:rStyle w:val="normal-h1"/>
                <w:i/>
              </w:rPr>
              <w:t>1. Doanh nghiệp bảo hiểm giải thể trong các trường hợp sau đây:</w:t>
            </w:r>
          </w:p>
          <w:p w:rsidR="00B70604" w:rsidRPr="00D112A6" w:rsidRDefault="00B70604" w:rsidP="006509A4">
            <w:pPr>
              <w:pStyle w:val="normal-p"/>
              <w:spacing w:before="60" w:beforeAutospacing="0" w:after="60" w:afterAutospacing="0"/>
              <w:rPr>
                <w:i/>
              </w:rPr>
            </w:pPr>
            <w:r w:rsidRPr="00D112A6">
              <w:rPr>
                <w:rStyle w:val="normal-h1"/>
                <w:i/>
              </w:rPr>
              <w:t>A) Tự nguyện xin giải thể nếu có khả năng thanh toán các khoản nợ;</w:t>
            </w:r>
          </w:p>
          <w:p w:rsidR="00B70604" w:rsidRPr="00D112A6" w:rsidRDefault="00B70604" w:rsidP="006509A4">
            <w:pPr>
              <w:pStyle w:val="normal-p"/>
              <w:spacing w:before="60" w:beforeAutospacing="0" w:after="60" w:afterAutospacing="0"/>
              <w:rPr>
                <w:i/>
              </w:rPr>
            </w:pPr>
            <w:r w:rsidRPr="00D112A6">
              <w:rPr>
                <w:rStyle w:val="normal-h1"/>
                <w:i/>
              </w:rPr>
              <w:t>B) Khi hết thời hạn hoạt động quy định trong giấy phép thành lập và hoạt động mà không có quyết định gia hạn;</w:t>
            </w:r>
          </w:p>
          <w:p w:rsidR="00B70604" w:rsidRPr="00D112A6" w:rsidRDefault="00B70604" w:rsidP="006509A4">
            <w:pPr>
              <w:pStyle w:val="normal-p"/>
              <w:spacing w:before="60" w:beforeAutospacing="0" w:after="60" w:afterAutospacing="0"/>
              <w:rPr>
                <w:i/>
              </w:rPr>
            </w:pPr>
            <w:r w:rsidRPr="00D112A6">
              <w:rPr>
                <w:rStyle w:val="normal-h1"/>
                <w:i/>
              </w:rPr>
              <w:t>C) Bị thu hồi giấy phép thành lập và hoạt động theo quy định tại các điểm a, b, đ và e khoản 1 Điều 68 của Luật này;</w:t>
            </w:r>
          </w:p>
          <w:p w:rsidR="00B70604" w:rsidRPr="00D112A6" w:rsidRDefault="00B70604" w:rsidP="006509A4">
            <w:pPr>
              <w:pStyle w:val="normal-p"/>
              <w:spacing w:before="60" w:beforeAutospacing="0" w:after="60" w:afterAutospacing="0"/>
              <w:rPr>
                <w:i/>
              </w:rPr>
            </w:pPr>
            <w:r w:rsidRPr="00D112A6">
              <w:rPr>
                <w:rStyle w:val="normal-h1"/>
                <w:i/>
              </w:rPr>
              <w:t>D) Các trường hợp khác theo quy định của pháp luật.</w:t>
            </w:r>
          </w:p>
          <w:p w:rsidR="00B70604" w:rsidRPr="00D112A6" w:rsidRDefault="00B70604" w:rsidP="006509A4">
            <w:pPr>
              <w:pStyle w:val="normal-p"/>
              <w:spacing w:before="60" w:beforeAutospacing="0" w:after="60" w:afterAutospacing="0"/>
              <w:rPr>
                <w:i/>
              </w:rPr>
            </w:pPr>
            <w:r w:rsidRPr="00D112A6">
              <w:rPr>
                <w:rStyle w:val="normal-h1"/>
                <w:i/>
              </w:rPr>
              <w:t>2. Việc giải thể doanh nghiệp bảo hiểm phải được Bộ Tài chính chấp thuận bằng văn bản”.</w:t>
            </w:r>
          </w:p>
          <w:p w:rsidR="00B70604" w:rsidRPr="00D112A6" w:rsidRDefault="00B70604" w:rsidP="006509A4">
            <w:pPr>
              <w:pStyle w:val="normal-p"/>
              <w:spacing w:before="60" w:beforeAutospacing="0" w:after="60" w:afterAutospacing="0"/>
            </w:pPr>
            <w:r w:rsidRPr="00D112A6">
              <w:rPr>
                <w:rStyle w:val="normal-h1"/>
              </w:rPr>
              <w:t> </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sz w:val="24"/>
                <w:szCs w:val="24"/>
                <w:lang w:val="eu-ES"/>
              </w:rPr>
              <w:t xml:space="preserve">Về cơ bản vẫn giữ nguyên như quy định tại Điều 82 Luật Kinh doanh bảo hiểm năm 2000, chỉ bổ sung quy định Bộ Tài chính hướng dẫn về </w:t>
            </w:r>
            <w:r w:rsidRPr="00D112A6">
              <w:rPr>
                <w:rFonts w:ascii="Times New Roman" w:eastAsia="Times New Roman" w:hAnsi="Times New Roman" w:cs="Times New Roman"/>
                <w:sz w:val="24"/>
                <w:szCs w:val="24"/>
                <w:lang w:val="eu-ES"/>
              </w:rPr>
              <w:t>thủ tục và hồ sơ giải thể.</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2</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Về phá sản</w:t>
            </w:r>
          </w:p>
        </w:tc>
        <w:tc>
          <w:tcPr>
            <w:tcW w:w="4319" w:type="dxa"/>
          </w:tcPr>
          <w:p w:rsidR="002C1577" w:rsidRPr="00682AE7" w:rsidRDefault="002C1577" w:rsidP="002C1577">
            <w:pPr>
              <w:spacing w:before="120" w:after="120"/>
              <w:ind w:firstLine="1"/>
              <w:rPr>
                <w:rFonts w:ascii="Times New Roman" w:eastAsia="Times New Roman" w:hAnsi="Times New Roman" w:cs="Times New Roman"/>
                <w:b/>
                <w:sz w:val="24"/>
                <w:szCs w:val="24"/>
                <w:lang w:val="eu-ES"/>
              </w:rPr>
            </w:pPr>
            <w:r w:rsidRPr="00682AE7">
              <w:rPr>
                <w:rFonts w:ascii="Times New Roman" w:eastAsia="Times New Roman" w:hAnsi="Times New Roman" w:cs="Times New Roman"/>
                <w:b/>
                <w:sz w:val="24"/>
                <w:szCs w:val="24"/>
                <w:lang w:val="eu-ES"/>
              </w:rPr>
              <w:t xml:space="preserve">Điều 100. Phá sản doanh nghiệp bảo hiểm, doanh nghiệp tái bảo hiểm </w:t>
            </w:r>
          </w:p>
          <w:p w:rsidR="002C1577" w:rsidRPr="00682AE7" w:rsidRDefault="002C1577" w:rsidP="002C1577">
            <w:pPr>
              <w:spacing w:before="120" w:after="120"/>
              <w:ind w:firstLine="1"/>
              <w:rPr>
                <w:rFonts w:ascii="Times New Roman" w:hAnsi="Times New Roman" w:cs="Times New Roman"/>
                <w:sz w:val="24"/>
                <w:szCs w:val="24"/>
                <w:lang w:val="eu-ES"/>
              </w:rPr>
            </w:pPr>
            <w:r w:rsidRPr="00682AE7">
              <w:rPr>
                <w:rFonts w:ascii="Times New Roman" w:eastAsia="Times New Roman" w:hAnsi="Times New Roman" w:cs="Times New Roman"/>
                <w:sz w:val="24"/>
                <w:szCs w:val="24"/>
                <w:lang w:val="eu-ES"/>
              </w:rPr>
              <w:t>1.</w:t>
            </w:r>
            <w:r w:rsidRPr="00682AE7">
              <w:rPr>
                <w:rFonts w:ascii="Times New Roman" w:hAnsi="Times New Roman" w:cs="Times New Roman"/>
                <w:sz w:val="24"/>
                <w:szCs w:val="24"/>
              </w:rPr>
              <w:t xml:space="preserve"> </w:t>
            </w:r>
            <w:r w:rsidRPr="00682AE7">
              <w:rPr>
                <w:rFonts w:ascii="Times New Roman" w:hAnsi="Times New Roman" w:cs="Times New Roman"/>
                <w:sz w:val="24"/>
                <w:szCs w:val="24"/>
                <w:lang w:val="eu-ES"/>
              </w:rPr>
              <w:t>Trường hợp doanh nghiệp bảo hiểm, doanh nghiệp tái bảo hiểm không có khả năng thanh toán các khoản nợ đến hạn, sau khi áp dụng các biện pháp kiểm soát mà vẫn không khôi phục được khả năng thanh toán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w:t>
            </w:r>
          </w:p>
          <w:p w:rsidR="002C1577" w:rsidRPr="00682AE7" w:rsidRDefault="002C1577" w:rsidP="002C157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p>
          <w:p w:rsidR="002C1577" w:rsidRPr="00682AE7" w:rsidRDefault="002C1577" w:rsidP="002C157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3. Việc phân chia tài sản của doanh nghiệp bảo hiểm, doanh nghiệp tái bảo hiểm trong trường hợp phá sản được thực hiện theo thứ tự ưu tiên sau: </w:t>
            </w:r>
          </w:p>
          <w:p w:rsidR="002C1577" w:rsidRPr="00682AE7" w:rsidRDefault="002C1577" w:rsidP="002C1577">
            <w:pPr>
              <w:pStyle w:val="NormalWeb"/>
              <w:shd w:val="clear" w:color="auto" w:fill="FFFFFF"/>
              <w:spacing w:before="120" w:after="120"/>
              <w:ind w:firstLine="1"/>
              <w:rPr>
                <w:lang w:val="eu-ES"/>
              </w:rPr>
            </w:pPr>
            <w:r w:rsidRPr="00682AE7">
              <w:rPr>
                <w:lang w:val="eu-ES"/>
              </w:rPr>
              <w:t>a) Chi phí phá sản;</w:t>
            </w:r>
          </w:p>
          <w:p w:rsidR="002C1577" w:rsidRPr="00682AE7" w:rsidRDefault="002C1577" w:rsidP="002C1577">
            <w:pPr>
              <w:pStyle w:val="NormalWeb"/>
              <w:shd w:val="clear" w:color="auto" w:fill="FFFFFF"/>
              <w:spacing w:before="120" w:after="120"/>
              <w:ind w:firstLine="1"/>
              <w:rPr>
                <w:lang w:val="eu-ES"/>
              </w:rPr>
            </w:pPr>
            <w:r w:rsidRPr="00682AE7">
              <w:rPr>
                <w:lang w:val="eu-ES"/>
              </w:rPr>
              <w:t>b) Khoản nợ lương, trợ cấp thôi việc, bảo hiểm xã hội, bảo hiểm y tế đối với người lao động;</w:t>
            </w:r>
          </w:p>
          <w:p w:rsidR="002C1577" w:rsidRPr="00682AE7" w:rsidRDefault="002C1577" w:rsidP="002C1577">
            <w:pPr>
              <w:pStyle w:val="NormalWeb"/>
              <w:shd w:val="clear" w:color="auto" w:fill="FFFFFF"/>
              <w:spacing w:before="120" w:after="120"/>
              <w:ind w:firstLine="1"/>
              <w:rPr>
                <w:lang w:val="eu-ES"/>
              </w:rPr>
            </w:pPr>
            <w:r w:rsidRPr="00682AE7">
              <w:rPr>
                <w:lang w:val="eu-ES"/>
              </w:rPr>
              <w:t xml:space="preserve">c) Khoản trả tiền bồi thường bảo hiểm, trả tiền bảo hiểm đối với các yêu cầu đòi bồi thường, trả tiền bảo hiểm đã được </w:t>
            </w:r>
            <w:r w:rsidRPr="00682AE7">
              <w:rPr>
                <w:shd w:val="clear" w:color="auto" w:fill="FFFFFF"/>
                <w:lang w:val="eu-ES"/>
              </w:rPr>
              <w:t>doanh nghiệp bảo hiểm, doanh nghiệp tái bảo hiểm</w:t>
            </w:r>
            <w:r w:rsidRPr="00682AE7">
              <w:rPr>
                <w:lang w:val="eu-ES"/>
              </w:rPr>
              <w:t xml:space="preserve"> chấp thuận chi trả, giá trị hoàn lại, giá trị tài khoản hợp đồng bảo hiểm hoặc hoàn phí bảo hiểm theo quy định tại hợp đồng bảo hiểm (Trong trường hợp không chuyển giao được danh mục hợp đồng bảo hiểm);</w:t>
            </w:r>
          </w:p>
          <w:p w:rsidR="002C1577" w:rsidRPr="00682AE7" w:rsidRDefault="002C1577" w:rsidP="002C1577">
            <w:pPr>
              <w:pStyle w:val="NormalWeb"/>
              <w:shd w:val="clear" w:color="auto" w:fill="FFFFFF"/>
              <w:spacing w:before="120" w:after="120"/>
              <w:ind w:firstLine="1"/>
              <w:rPr>
                <w:lang w:val="eu-ES"/>
              </w:rPr>
            </w:pPr>
            <w:r w:rsidRPr="00682AE7">
              <w:rPr>
                <w:lang w:val="eu-ES"/>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2C1577" w:rsidRPr="00682AE7" w:rsidRDefault="002C1577" w:rsidP="002C157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đ) Chủ sở hữu, thành viên góp vốn, cổ đông của doanh nghiệp bảo hiểm, doanh nghiệp tái bảo hiểm. </w:t>
            </w:r>
          </w:p>
          <w:p w:rsidR="002C1577" w:rsidRPr="00682AE7" w:rsidRDefault="002C1577" w:rsidP="002C157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4. Trường hợp giá trị tài sản không đủ để thanh toán theo quy định tại khoản 3 Điều này thì các đối tượng thuộc cùng một thứ tự ưu tiên được thanh toán theo tỷ lệ phần trăm tương ứng với số nợ.</w:t>
            </w:r>
          </w:p>
          <w:p w:rsidR="002C1577" w:rsidRPr="00682AE7" w:rsidRDefault="002C1577" w:rsidP="002C1577">
            <w:pPr>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5. </w:t>
            </w:r>
            <w:r w:rsidRPr="00682AE7">
              <w:rPr>
                <w:rFonts w:ascii="Times New Roman" w:eastAsia="Times New Roman" w:hAnsi="Times New Roman" w:cs="Times New Roman"/>
                <w:sz w:val="24"/>
                <w:szCs w:val="24"/>
                <w:shd w:val="clear" w:color="auto" w:fill="FFFFFF"/>
              </w:rPr>
              <w:t>T</w:t>
            </w:r>
            <w:r w:rsidRPr="00682AE7">
              <w:rPr>
                <w:rFonts w:ascii="Times New Roman" w:eastAsia="Times New Roman" w:hAnsi="Times New Roman" w:cs="Times New Roman"/>
                <w:sz w:val="24"/>
                <w:szCs w:val="24"/>
                <w:shd w:val="clear" w:color="auto" w:fill="FFFFFF"/>
                <w:lang w:val="eu-ES"/>
              </w:rPr>
              <w:t>hủ tục phá sản đối với doanh nghiệp bảo hiểm, doanh nghiệp tái bảo hiểm thực hiện theo quy định tại Điều này. Những nội dung không quy định tại Điều này thì áp dụng theo quy định tương ứng của Luật phá</w:t>
            </w:r>
            <w:r w:rsidRPr="00682AE7">
              <w:rPr>
                <w:rFonts w:ascii="Times New Roman" w:eastAsia="Times New Roman" w:hAnsi="Times New Roman" w:cs="Times New Roman"/>
                <w:sz w:val="24"/>
                <w:szCs w:val="24"/>
                <w:shd w:val="clear" w:color="auto" w:fill="FFFFFF"/>
              </w:rPr>
              <w:t xml:space="preserve"> sản</w:t>
            </w:r>
            <w:r w:rsidRPr="00682AE7">
              <w:rPr>
                <w:rFonts w:ascii="Times New Roman" w:eastAsia="Times New Roman" w:hAnsi="Times New Roman" w:cs="Times New Roman"/>
                <w:sz w:val="24"/>
                <w:szCs w:val="24"/>
                <w:shd w:val="clear" w:color="auto" w:fill="FFFFFF"/>
                <w:lang w:val="eu-ES"/>
              </w:rPr>
              <w:t xml:space="preserve">, trừ quy định tại Chương VI </w:t>
            </w:r>
            <w:r w:rsidRPr="00682AE7">
              <w:rPr>
                <w:rFonts w:ascii="Times New Roman" w:eastAsia="Times New Roman" w:hAnsi="Times New Roman" w:cs="Times New Roman"/>
                <w:sz w:val="24"/>
                <w:szCs w:val="24"/>
                <w:shd w:val="clear" w:color="auto" w:fill="FFFFFF"/>
              </w:rPr>
              <w:t xml:space="preserve">(hội nghị chủ nợ) </w:t>
            </w:r>
            <w:r w:rsidRPr="00682AE7">
              <w:rPr>
                <w:rFonts w:ascii="Times New Roman" w:eastAsia="Times New Roman" w:hAnsi="Times New Roman" w:cs="Times New Roman"/>
                <w:sz w:val="24"/>
                <w:szCs w:val="24"/>
                <w:shd w:val="clear" w:color="auto" w:fill="FFFFFF"/>
                <w:lang w:val="eu-ES"/>
              </w:rPr>
              <w:t>và Chương VII</w:t>
            </w:r>
            <w:r w:rsidRPr="00682AE7">
              <w:rPr>
                <w:rFonts w:ascii="Times New Roman" w:eastAsia="Times New Roman" w:hAnsi="Times New Roman" w:cs="Times New Roman"/>
                <w:sz w:val="24"/>
                <w:szCs w:val="24"/>
                <w:shd w:val="clear" w:color="auto" w:fill="FFFFFF"/>
              </w:rPr>
              <w:t xml:space="preserve"> (thủ tục phục hồi hoạt động kinh doanh)</w:t>
            </w:r>
            <w:r w:rsidRPr="00682AE7">
              <w:rPr>
                <w:rFonts w:ascii="Times New Roman" w:eastAsia="Times New Roman" w:hAnsi="Times New Roman" w:cs="Times New Roman"/>
                <w:sz w:val="24"/>
                <w:szCs w:val="24"/>
                <w:shd w:val="clear" w:color="auto" w:fill="FFFFFF"/>
                <w:lang w:val="eu-ES"/>
              </w:rPr>
              <w:t xml:space="preserve"> của Luật phá</w:t>
            </w:r>
            <w:r w:rsidRPr="00682AE7">
              <w:rPr>
                <w:rFonts w:ascii="Times New Roman" w:eastAsia="Times New Roman" w:hAnsi="Times New Roman" w:cs="Times New Roman"/>
                <w:sz w:val="24"/>
                <w:szCs w:val="24"/>
                <w:shd w:val="clear" w:color="auto" w:fill="FFFFFF"/>
              </w:rPr>
              <w:t xml:space="preserve"> sản</w:t>
            </w:r>
            <w:r w:rsidRPr="00682AE7">
              <w:rPr>
                <w:rFonts w:ascii="Times New Roman" w:eastAsia="Times New Roman" w:hAnsi="Times New Roman" w:cs="Times New Roman"/>
                <w:sz w:val="24"/>
                <w:szCs w:val="24"/>
                <w:shd w:val="clear" w:color="auto" w:fill="FFFFFF"/>
                <w:lang w:val="eu-ES"/>
              </w:rPr>
              <w:t>.</w:t>
            </w:r>
          </w:p>
          <w:p w:rsidR="00B70604" w:rsidRPr="00682AE7" w:rsidRDefault="00B70604" w:rsidP="002C1577">
            <w:pPr>
              <w:spacing w:before="60" w:after="60"/>
              <w:ind w:firstLine="1"/>
              <w:rPr>
                <w:rFonts w:ascii="Times New Roman" w:eastAsia="Times New Roman" w:hAnsi="Times New Roman" w:cs="Times New Roman"/>
                <w:sz w:val="24"/>
                <w:szCs w:val="24"/>
                <w:lang w:val="eu-ES"/>
              </w:rPr>
            </w:pPr>
          </w:p>
        </w:tc>
        <w:tc>
          <w:tcPr>
            <w:tcW w:w="6966"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-Luật Kinh doanh bảo hiểm năm 2000:</w:t>
            </w:r>
          </w:p>
          <w:p w:rsidR="00B70604" w:rsidRPr="00D112A6" w:rsidRDefault="00B70604" w:rsidP="006509A4">
            <w:pPr>
              <w:pStyle w:val="normal-p"/>
              <w:spacing w:before="60" w:beforeAutospacing="0" w:after="60" w:afterAutospacing="0"/>
              <w:rPr>
                <w:i/>
              </w:rPr>
            </w:pPr>
            <w:r w:rsidRPr="00D112A6">
              <w:rPr>
                <w:rStyle w:val="normal-h1"/>
                <w:b/>
                <w:bCs/>
                <w:i/>
                <w:spacing w:val="24"/>
              </w:rPr>
              <w:t>“Điều 83.</w:t>
            </w:r>
            <w:r w:rsidRPr="00D112A6">
              <w:rPr>
                <w:rStyle w:val="normal-h1"/>
                <w:i/>
              </w:rPr>
              <w:t xml:space="preserve"> Phá sản doanh nghiệp bảo hiểm </w:t>
            </w:r>
          </w:p>
          <w:p w:rsidR="00B70604" w:rsidRPr="00D112A6" w:rsidRDefault="00B70604" w:rsidP="006509A4">
            <w:pPr>
              <w:pStyle w:val="normal-p"/>
              <w:spacing w:before="60" w:beforeAutospacing="0" w:after="60" w:afterAutospacing="0"/>
              <w:rPr>
                <w:rStyle w:val="normal-h1"/>
                <w:i/>
              </w:rPr>
            </w:pPr>
            <w:r w:rsidRPr="00D112A6">
              <w:rPr>
                <w:rStyle w:val="normal-h1"/>
                <w:i/>
              </w:rPr>
              <w:t>Trong trường hợp doanh nghiệp bảo hiểm không có khả năng thanh toán các khoản nợ đến hạn, sau khi áp dụng các biện pháp khôi phục khả năng thanh toán mà vẫn mất khả năng thanh toán thì việc phá sản doanh nghiệp bảo hiểm được thực hiện theo quy định của pháp luật về phá sản doanh nghiệp”.</w:t>
            </w:r>
          </w:p>
          <w:p w:rsidR="00B70604" w:rsidRPr="00D112A6" w:rsidRDefault="00B70604" w:rsidP="006509A4">
            <w:pPr>
              <w:pStyle w:val="normal-p"/>
              <w:spacing w:before="60" w:beforeAutospacing="0" w:after="60" w:afterAutospacing="0"/>
              <w:rPr>
                <w:b/>
              </w:rPr>
            </w:pPr>
            <w:r w:rsidRPr="00D112A6">
              <w:rPr>
                <w:b/>
              </w:rPr>
              <w:t>-Luật phá sản:</w:t>
            </w:r>
          </w:p>
          <w:p w:rsidR="00B70604" w:rsidRPr="00D112A6" w:rsidRDefault="00B70604" w:rsidP="006509A4">
            <w:pPr>
              <w:pStyle w:val="normal-p"/>
              <w:spacing w:before="60" w:beforeAutospacing="0" w:after="60" w:afterAutospacing="0"/>
              <w:rPr>
                <w:b/>
                <w:i/>
              </w:rPr>
            </w:pPr>
            <w:r w:rsidRPr="00D112A6">
              <w:rPr>
                <w:b/>
                <w:i/>
              </w:rPr>
              <w:t>“Điều 31. Phân công Thẩm phán giải quyết đơn yêu cầu mở thủ tục phá sản</w:t>
            </w:r>
          </w:p>
          <w:p w:rsidR="00B70604" w:rsidRPr="00D112A6" w:rsidRDefault="00B70604" w:rsidP="006509A4">
            <w:pPr>
              <w:pStyle w:val="normal-p"/>
              <w:spacing w:before="60" w:beforeAutospacing="0" w:after="60" w:afterAutospacing="0"/>
              <w:rPr>
                <w:i/>
              </w:rPr>
            </w:pPr>
            <w:r w:rsidRPr="00D112A6">
              <w:rPr>
                <w:i/>
              </w:rPr>
              <w:t>1. Trong thời hạn 03 ngày làm việc kể từ ngày nhận được đơn yêu cầu mở thủ tục phá sản, Chánh án Tòa án nhân dân phân công một Thẩm phán hoặc Tổ Thẩm phán gồm 03 Thẩm phán giải quyết đơn yêu cầu mở thủ tục phá sản”.</w:t>
            </w:r>
          </w:p>
          <w:p w:rsidR="00B70604" w:rsidRPr="00D112A6" w:rsidRDefault="00B70604" w:rsidP="006509A4">
            <w:pPr>
              <w:pStyle w:val="normal-p"/>
              <w:spacing w:before="60" w:beforeAutospacing="0" w:after="60" w:afterAutospacing="0"/>
              <w:rPr>
                <w:b/>
                <w:i/>
              </w:rPr>
            </w:pPr>
            <w:r w:rsidRPr="00D112A6">
              <w:rPr>
                <w:b/>
                <w:i/>
              </w:rPr>
              <w:t>“Điều 54. Thứ tự phân chia tài sản</w:t>
            </w:r>
          </w:p>
          <w:p w:rsidR="00B70604" w:rsidRPr="00D112A6" w:rsidRDefault="00B70604" w:rsidP="006509A4">
            <w:pPr>
              <w:pStyle w:val="normal-p"/>
              <w:spacing w:before="60" w:beforeAutospacing="0" w:after="60" w:afterAutospacing="0"/>
              <w:rPr>
                <w:i/>
              </w:rPr>
            </w:pPr>
            <w:r w:rsidRPr="00D112A6">
              <w:rPr>
                <w:i/>
              </w:rPr>
              <w:t>1. Trường hợp Thẩm phán ra quyết định tuyên bố phá sản thì tài sản của doanh nghiệp, hợp tác xã được phân chia theo thứ tự sau:</w:t>
            </w:r>
          </w:p>
          <w:p w:rsidR="00B70604" w:rsidRPr="00D112A6" w:rsidRDefault="00B70604" w:rsidP="006509A4">
            <w:pPr>
              <w:pStyle w:val="normal-p"/>
              <w:spacing w:before="60" w:beforeAutospacing="0" w:after="60" w:afterAutospacing="0"/>
              <w:rPr>
                <w:i/>
              </w:rPr>
            </w:pPr>
            <w:r w:rsidRPr="00D112A6">
              <w:rPr>
                <w:i/>
              </w:rPr>
              <w:t>a) Chi phí phá sản;</w:t>
            </w:r>
          </w:p>
          <w:p w:rsidR="00B70604" w:rsidRPr="00D112A6" w:rsidRDefault="00B70604" w:rsidP="006509A4">
            <w:pPr>
              <w:pStyle w:val="normal-p"/>
              <w:spacing w:before="60" w:beforeAutospacing="0" w:after="60" w:afterAutospacing="0"/>
              <w:rPr>
                <w:i/>
              </w:rPr>
            </w:pPr>
            <w:r w:rsidRPr="00D112A6">
              <w:rPr>
                <w:i/>
              </w:rPr>
              <w:t>b) Khoản nợ lương, trợ cấp thôi việc, bảo hiểm xã hội, bảo hiểm y tế đối với người lao động, quyền lợi khác theo hợp đồng lao động và thỏa ước lao động tập thể đã ký kết;</w:t>
            </w:r>
          </w:p>
          <w:p w:rsidR="00B70604" w:rsidRPr="00D112A6" w:rsidRDefault="00B70604" w:rsidP="006509A4">
            <w:pPr>
              <w:pStyle w:val="normal-p"/>
              <w:spacing w:before="60" w:beforeAutospacing="0" w:after="60" w:afterAutospacing="0"/>
              <w:rPr>
                <w:i/>
              </w:rPr>
            </w:pPr>
            <w:r w:rsidRPr="00D112A6">
              <w:rPr>
                <w:i/>
              </w:rPr>
              <w:t>c) Khoản nợ phát sinh sau khi mở thủ tục phá sản nhằm mục đích phục hồi hoạt động kinh doanh của doanh nghiệp, hợp tác xã;</w:t>
            </w:r>
          </w:p>
          <w:p w:rsidR="00B70604" w:rsidRPr="00D112A6" w:rsidRDefault="00B70604" w:rsidP="006509A4">
            <w:pPr>
              <w:pStyle w:val="normal-p"/>
              <w:spacing w:before="60" w:beforeAutospacing="0" w:after="60" w:afterAutospacing="0"/>
              <w:rPr>
                <w:i/>
              </w:rPr>
            </w:pPr>
            <w:r w:rsidRPr="00D112A6">
              <w:rPr>
                <w:i/>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rsidR="00B70604" w:rsidRPr="00D112A6" w:rsidRDefault="00B70604" w:rsidP="006509A4">
            <w:pPr>
              <w:pStyle w:val="normal-p"/>
              <w:spacing w:before="60" w:beforeAutospacing="0" w:after="60" w:afterAutospacing="0"/>
              <w:rPr>
                <w:i/>
              </w:rPr>
            </w:pPr>
            <w:r w:rsidRPr="00D112A6">
              <w:rPr>
                <w:i/>
              </w:rPr>
              <w:t>2. Trường hợp giá trị tài sản của doanh nghiệp, hợp tác xã sau khi đã thanh toán đủ các khoản quy định tại khoản 1 Điều này mà vẫn còn thì phần còn lại này thuộc về:</w:t>
            </w:r>
          </w:p>
          <w:p w:rsidR="00B70604" w:rsidRPr="00D112A6" w:rsidRDefault="00B70604" w:rsidP="006509A4">
            <w:pPr>
              <w:pStyle w:val="normal-p"/>
              <w:spacing w:before="60" w:beforeAutospacing="0" w:after="60" w:afterAutospacing="0"/>
              <w:rPr>
                <w:i/>
              </w:rPr>
            </w:pPr>
            <w:r w:rsidRPr="00D112A6">
              <w:rPr>
                <w:i/>
              </w:rPr>
              <w:t>a) Thành viên hợp tác xã, hợp tác xã thành viên;</w:t>
            </w:r>
          </w:p>
          <w:p w:rsidR="00B70604" w:rsidRPr="00D112A6" w:rsidRDefault="00B70604" w:rsidP="006509A4">
            <w:pPr>
              <w:pStyle w:val="normal-p"/>
              <w:spacing w:before="60" w:beforeAutospacing="0" w:after="60" w:afterAutospacing="0"/>
              <w:rPr>
                <w:i/>
              </w:rPr>
            </w:pPr>
            <w:r w:rsidRPr="00D112A6">
              <w:rPr>
                <w:i/>
              </w:rPr>
              <w:t>b) Chủ doanh nghiệp tư nhân;</w:t>
            </w:r>
          </w:p>
          <w:p w:rsidR="00B70604" w:rsidRPr="00D112A6" w:rsidRDefault="00B70604" w:rsidP="006509A4">
            <w:pPr>
              <w:pStyle w:val="normal-p"/>
              <w:spacing w:before="60" w:beforeAutospacing="0" w:after="60" w:afterAutospacing="0"/>
              <w:rPr>
                <w:i/>
              </w:rPr>
            </w:pPr>
            <w:r w:rsidRPr="00D112A6">
              <w:rPr>
                <w:i/>
              </w:rPr>
              <w:t>c) Chủ sở hữu công ty trách nhiệm hữu hạn một thành viên;</w:t>
            </w:r>
          </w:p>
          <w:p w:rsidR="00B70604" w:rsidRPr="00D112A6" w:rsidRDefault="00B70604" w:rsidP="006509A4">
            <w:pPr>
              <w:pStyle w:val="normal-p"/>
              <w:spacing w:before="60" w:beforeAutospacing="0" w:after="60" w:afterAutospacing="0"/>
              <w:rPr>
                <w:i/>
              </w:rPr>
            </w:pPr>
            <w:r w:rsidRPr="00D112A6">
              <w:rPr>
                <w:i/>
              </w:rPr>
              <w:t>d) Thành viên của công ty trách nhiệm hữu hạn hai thành viên trở lên, cổ đông của công ty cổ phần;</w:t>
            </w:r>
          </w:p>
          <w:p w:rsidR="00B70604" w:rsidRPr="00D112A6" w:rsidRDefault="00B70604" w:rsidP="006509A4">
            <w:pPr>
              <w:pStyle w:val="normal-p"/>
              <w:spacing w:before="60" w:beforeAutospacing="0" w:after="60" w:afterAutospacing="0"/>
              <w:rPr>
                <w:i/>
              </w:rPr>
            </w:pPr>
            <w:r w:rsidRPr="00D112A6">
              <w:rPr>
                <w:i/>
              </w:rPr>
              <w:t>đ) Thành viên của Công ty hợp danh.</w:t>
            </w:r>
          </w:p>
          <w:p w:rsidR="00B70604" w:rsidRPr="00D112A6" w:rsidRDefault="00B70604" w:rsidP="006509A4">
            <w:pPr>
              <w:pStyle w:val="normal-p"/>
              <w:spacing w:before="60" w:beforeAutospacing="0" w:after="60" w:afterAutospacing="0"/>
              <w:rPr>
                <w:i/>
              </w:rPr>
            </w:pPr>
            <w:r w:rsidRPr="00D112A6">
              <w:rPr>
                <w:i/>
              </w:rPr>
              <w:t>3. Nếu giá trị tài sản không đủ để thanh toán theo quy định tại khoản 1 Điều này thì từng đối tượng cùng một thứ tự ưu tiên được thanh toán theo tỷ lệ phần trăm tương ứng với số nợ”.</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b/>
                <w:sz w:val="24"/>
                <w:szCs w:val="24"/>
              </w:rPr>
            </w:pPr>
            <w:r w:rsidRPr="00D112A6">
              <w:rPr>
                <w:rFonts w:ascii="Times New Roman" w:hAnsi="Times New Roman" w:cs="Times New Roman"/>
                <w:sz w:val="24"/>
                <w:szCs w:val="24"/>
                <w:lang w:val="de-DE"/>
              </w:rPr>
              <w:t>Cụ thể hóa các thứ tự phân chia tài sản để minh bạch, tạo cơ sở pháp lý rõ ràng để doanh nghiệp bảo hiểm thực hiện, đồng thời đảm bảo quyền lợi của người tham gia bảo hiểm, người lao động.</w:t>
            </w:r>
          </w:p>
        </w:tc>
      </w:tr>
      <w:tr w:rsidR="00B70604" w:rsidRPr="00D112A6" w:rsidTr="00B61B39">
        <w:trPr>
          <w:trHeight w:val="608"/>
        </w:trPr>
        <w:tc>
          <w:tcPr>
            <w:tcW w:w="809" w:type="dxa"/>
            <w:tcBorders>
              <w:bottom w:val="single" w:sz="4" w:space="0" w:color="auto"/>
            </w:tcBorders>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Borders>
              <w:bottom w:val="single" w:sz="4" w:space="0" w:color="auto"/>
            </w:tcBorders>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s-ES"/>
              </w:rPr>
            </w:pPr>
          </w:p>
        </w:tc>
        <w:tc>
          <w:tcPr>
            <w:tcW w:w="4319" w:type="dxa"/>
            <w:tcBorders>
              <w:bottom w:val="single" w:sz="4" w:space="0" w:color="auto"/>
            </w:tcBorders>
          </w:tcPr>
          <w:p w:rsidR="00B70604" w:rsidRPr="00682AE7" w:rsidRDefault="00B70604" w:rsidP="006509A4">
            <w:pPr>
              <w:shd w:val="clear" w:color="auto" w:fill="FFFFFF"/>
              <w:spacing w:before="60" w:after="60"/>
              <w:jc w:val="center"/>
              <w:rPr>
                <w:rFonts w:ascii="Times New Roman" w:eastAsia="Times New Roman" w:hAnsi="Times New Roman" w:cs="Times New Roman"/>
                <w:b/>
                <w:sz w:val="24"/>
                <w:szCs w:val="24"/>
                <w:lang w:val="es-ES"/>
              </w:rPr>
            </w:pPr>
            <w:r w:rsidRPr="00682AE7">
              <w:rPr>
                <w:rFonts w:ascii="Times New Roman" w:eastAsia="Times New Roman" w:hAnsi="Times New Roman" w:cs="Times New Roman"/>
                <w:b/>
                <w:sz w:val="24"/>
                <w:szCs w:val="24"/>
                <w:lang w:val="es-ES"/>
              </w:rPr>
              <w:t>MỤC 7</w:t>
            </w:r>
          </w:p>
          <w:p w:rsidR="00B70604" w:rsidRPr="00682AE7" w:rsidRDefault="00B70604" w:rsidP="006509A4">
            <w:pPr>
              <w:shd w:val="clear" w:color="auto" w:fill="FFFFFF"/>
              <w:spacing w:before="60" w:after="60"/>
              <w:jc w:val="center"/>
              <w:rPr>
                <w:rFonts w:ascii="Times New Roman" w:eastAsia="Times New Roman" w:hAnsi="Times New Roman" w:cs="Times New Roman"/>
                <w:bCs/>
                <w:sz w:val="24"/>
                <w:szCs w:val="24"/>
                <w:lang w:val="es-ES"/>
              </w:rPr>
            </w:pPr>
            <w:r w:rsidRPr="00682AE7">
              <w:rPr>
                <w:rFonts w:ascii="Times New Roman" w:eastAsia="Times New Roman" w:hAnsi="Times New Roman" w:cs="Times New Roman"/>
                <w:b/>
                <w:bCs/>
                <w:sz w:val="24"/>
                <w:szCs w:val="24"/>
                <w:lang w:val="es-ES"/>
              </w:rPr>
              <w:t>CÔNG KHAI THÔNG TIN</w:t>
            </w:r>
          </w:p>
        </w:tc>
        <w:tc>
          <w:tcPr>
            <w:tcW w:w="6966" w:type="dxa"/>
            <w:tcBorders>
              <w:bottom w:val="single" w:sz="4" w:space="0" w:color="auto"/>
            </w:tcBorders>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s-ES" w:eastAsia="vi-VN"/>
              </w:rPr>
            </w:pPr>
            <w:r w:rsidRPr="00D112A6">
              <w:rPr>
                <w:rFonts w:ascii="Times New Roman" w:eastAsia="Times New Roman" w:hAnsi="Times New Roman" w:cs="Times New Roman"/>
                <w:sz w:val="24"/>
                <w:szCs w:val="24"/>
                <w:lang w:val="es-ES" w:eastAsia="vi-VN"/>
              </w:rPr>
              <w:t xml:space="preserve">Tham khảo nguyên tắc tại ICP 20 (chi tiết tại báo cáo rà soát kinh nghiệm quốc tế). </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r w:rsidRPr="00D112A6">
              <w:rPr>
                <w:rFonts w:ascii="Times New Roman" w:eastAsia="Times New Roman" w:hAnsi="Times New Roman" w:cs="Times New Roman"/>
                <w:sz w:val="24"/>
                <w:szCs w:val="24"/>
                <w:lang w:val="es-ES" w:eastAsia="vi-VN"/>
              </w:rPr>
              <w:t>Đồng thời, đối chiếu với hệ thống QĐPL của Việt Nam: Luật Chứng khoán, Luật Doanh nghiệp, Luật Tố tụng hình sự.</w:t>
            </w:r>
          </w:p>
        </w:tc>
        <w:tc>
          <w:tcPr>
            <w:tcW w:w="2007" w:type="dxa"/>
            <w:tcBorders>
              <w:bottom w:val="single" w:sz="4" w:space="0" w:color="auto"/>
            </w:tcBorders>
          </w:tcPr>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s-ES"/>
              </w:rPr>
            </w:pPr>
          </w:p>
        </w:tc>
      </w:tr>
      <w:tr w:rsidR="002B553C" w:rsidRPr="00D112A6" w:rsidTr="002B553C">
        <w:trPr>
          <w:trHeight w:val="608"/>
        </w:trPr>
        <w:tc>
          <w:tcPr>
            <w:tcW w:w="809" w:type="dxa"/>
            <w:tcBorders>
              <w:bottom w:val="nil"/>
            </w:tcBorders>
          </w:tcPr>
          <w:p w:rsidR="002B553C" w:rsidRPr="00D112A6" w:rsidRDefault="002B553C"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35</w:t>
            </w:r>
          </w:p>
        </w:tc>
        <w:tc>
          <w:tcPr>
            <w:tcW w:w="1493" w:type="dxa"/>
            <w:tcBorders>
              <w:bottom w:val="nil"/>
            </w:tcBorders>
          </w:tcPr>
          <w:p w:rsidR="002B553C" w:rsidRPr="00D112A6" w:rsidRDefault="002B553C" w:rsidP="006509A4">
            <w:pPr>
              <w:spacing w:before="60" w:after="60"/>
              <w:jc w:val="center"/>
              <w:rPr>
                <w:rFonts w:ascii="Times New Roman" w:hAnsi="Times New Roman" w:cs="Times New Roman"/>
                <w:b/>
                <w:sz w:val="24"/>
                <w:szCs w:val="24"/>
                <w:lang w:val="es-ES"/>
              </w:rPr>
            </w:pPr>
            <w:r w:rsidRPr="00D112A6">
              <w:rPr>
                <w:rFonts w:ascii="Times New Roman" w:hAnsi="Times New Roman" w:cs="Times New Roman"/>
                <w:b/>
                <w:sz w:val="24"/>
                <w:szCs w:val="24"/>
                <w:lang w:val="es-ES"/>
              </w:rPr>
              <w:t>Nguyên tắc công khai thông tin</w:t>
            </w:r>
          </w:p>
        </w:tc>
        <w:tc>
          <w:tcPr>
            <w:tcW w:w="4319" w:type="dxa"/>
            <w:vMerge w:val="restart"/>
          </w:tcPr>
          <w:p w:rsidR="002B553C" w:rsidRPr="00682AE7" w:rsidRDefault="002B553C" w:rsidP="002B553C">
            <w:pPr>
              <w:spacing w:before="60" w:after="60"/>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101</w:t>
            </w:r>
            <w:r w:rsidRPr="00682AE7">
              <w:rPr>
                <w:rFonts w:ascii="Times New Roman" w:hAnsi="Times New Roman" w:cs="Times New Roman"/>
                <w:sz w:val="24"/>
                <w:szCs w:val="24"/>
                <w:lang w:val="de-DE"/>
              </w:rPr>
              <w:t xml:space="preserve">.  </w:t>
            </w:r>
            <w:r w:rsidRPr="00682AE7">
              <w:rPr>
                <w:rFonts w:ascii="Times New Roman" w:hAnsi="Times New Roman" w:cs="Times New Roman"/>
                <w:b/>
                <w:sz w:val="24"/>
                <w:szCs w:val="24"/>
                <w:lang w:val="de-DE"/>
              </w:rPr>
              <w:t>Nguyên tắc công khai thông tin</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1. Việc công khai thông tin phải chính xác, kịp thời, đầy đủ, dễ theo dõi và đúng pháp luật.</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2. Doanh nghiệp bảo hiểm, doanh nghiệp tái bảo hiểm phải chịu trách nhiệm trước pháp luật về nội dung thông tin công khai. </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3. Trường hợp có thay đổi nội dung thông tin đã công khai, </w:t>
            </w:r>
            <w:r w:rsidRPr="00682AE7">
              <w:rPr>
                <w:rFonts w:ascii="Times New Roman" w:eastAsia="Times New Roman" w:hAnsi="Times New Roman" w:cs="Times New Roman"/>
                <w:sz w:val="24"/>
                <w:szCs w:val="24"/>
                <w:lang w:val="eu-ES"/>
              </w:rPr>
              <w:t>doanh nghiệp bảo hiểm,</w:t>
            </w:r>
            <w:r w:rsidRPr="00682AE7">
              <w:rPr>
                <w:rFonts w:ascii="Times New Roman" w:hAnsi="Times New Roman" w:cs="Times New Roman"/>
                <w:sz w:val="24"/>
                <w:szCs w:val="24"/>
                <w:lang w:val="de-DE"/>
              </w:rPr>
              <w:t xml:space="preserve"> doanh nghiệp tái bảo hiểm phải công khai kịp thời, đầy đủ nội dung thay đổi và lý do thay đổi so với thông tin đã công khai trước đó.</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4.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hAnsi="Times New Roman" w:cs="Times New Roman"/>
                <w:sz w:val="24"/>
                <w:szCs w:val="24"/>
                <w:lang w:val="de-DE"/>
              </w:rPr>
              <w:t>doanh nghiệp tái bảo hiểm có trách nhiệm thông báo Bộ Tài chính về nội dung thông tin công khai trong vòng 7 ngày làm việc kể từ ngày công khai.</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sz w:val="24"/>
                <w:szCs w:val="24"/>
                <w:lang w:val="de-DE"/>
              </w:rPr>
              <w:t xml:space="preserve">5. Doanh nghiệp bảo hiểm, doanh nghiệp tái bảo hiểm </w:t>
            </w:r>
            <w:r w:rsidRPr="00682AE7">
              <w:rPr>
                <w:rFonts w:ascii="Times New Roman" w:hAnsi="Times New Roman" w:cs="Times New Roman"/>
                <w:noProof/>
                <w:sz w:val="24"/>
                <w:szCs w:val="24"/>
                <w:lang w:val="de-DE"/>
              </w:rPr>
              <w:t>phải công khai, cập nhật định kỳ các thông tin công khai định kỳ, công khai thường xuyên, công khai bất thường trên trang điện tử của doanh nghiệp trong vòng 7 ngày làm việc kể từ ngày kết thúc thời hạn gửi báo cáo định kỳ hoặc kể từ khi xảy ra một trong các sự kiện liên quan tới các thông tin cần công khai theo quy định tại Điều 103 và Điều 104.</w:t>
            </w:r>
          </w:p>
          <w:p w:rsidR="002B553C" w:rsidRPr="00682AE7" w:rsidRDefault="002B553C" w:rsidP="002B553C">
            <w:pPr>
              <w:spacing w:before="60" w:after="60"/>
              <w:rPr>
                <w:rFonts w:ascii="Times New Roman" w:hAnsi="Times New Roman" w:cs="Times New Roman"/>
                <w:sz w:val="24"/>
                <w:szCs w:val="24"/>
                <w:lang w:val="de-DE"/>
              </w:rPr>
            </w:pPr>
          </w:p>
        </w:tc>
        <w:tc>
          <w:tcPr>
            <w:tcW w:w="6966" w:type="dxa"/>
            <w:tcBorders>
              <w:bottom w:val="nil"/>
            </w:tcBorders>
          </w:tcPr>
          <w:p w:rsidR="002B553C" w:rsidRPr="00D112A6" w:rsidRDefault="002B553C" w:rsidP="006509A4">
            <w:pPr>
              <w:spacing w:before="60" w:after="60"/>
              <w:rPr>
                <w:rFonts w:ascii="Times New Roman" w:eastAsia="Times New Roman" w:hAnsi="Times New Roman" w:cs="Times New Roman"/>
                <w:sz w:val="24"/>
                <w:szCs w:val="24"/>
                <w:lang w:val="es-ES" w:eastAsia="vi-VN"/>
              </w:rPr>
            </w:pPr>
          </w:p>
        </w:tc>
        <w:tc>
          <w:tcPr>
            <w:tcW w:w="2007" w:type="dxa"/>
            <w:tcBorders>
              <w:bottom w:val="nil"/>
            </w:tcBorders>
          </w:tcPr>
          <w:p w:rsidR="002B553C" w:rsidRPr="00D112A6" w:rsidRDefault="002B553C" w:rsidP="006509A4">
            <w:pPr>
              <w:spacing w:before="60" w:after="60"/>
              <w:jc w:val="center"/>
              <w:rPr>
                <w:rFonts w:ascii="Times New Roman" w:hAnsi="Times New Roman" w:cs="Times New Roman"/>
                <w:sz w:val="24"/>
                <w:szCs w:val="24"/>
              </w:rPr>
            </w:pPr>
          </w:p>
        </w:tc>
      </w:tr>
      <w:tr w:rsidR="002B553C" w:rsidRPr="00D112A6" w:rsidTr="002B553C">
        <w:trPr>
          <w:trHeight w:val="608"/>
        </w:trPr>
        <w:tc>
          <w:tcPr>
            <w:tcW w:w="809" w:type="dxa"/>
            <w:tcBorders>
              <w:top w:val="nil"/>
              <w:bottom w:val="nil"/>
            </w:tcBorders>
          </w:tcPr>
          <w:p w:rsidR="002B553C" w:rsidRPr="00D112A6" w:rsidRDefault="002B553C" w:rsidP="006509A4">
            <w:pPr>
              <w:spacing w:before="60" w:after="60"/>
              <w:jc w:val="center"/>
              <w:rPr>
                <w:rFonts w:ascii="Times New Roman" w:hAnsi="Times New Roman" w:cs="Times New Roman"/>
                <w:b/>
                <w:sz w:val="24"/>
                <w:szCs w:val="24"/>
                <w:lang w:val="sv-SE"/>
              </w:rPr>
            </w:pPr>
          </w:p>
        </w:tc>
        <w:tc>
          <w:tcPr>
            <w:tcW w:w="1493" w:type="dxa"/>
            <w:tcBorders>
              <w:top w:val="nil"/>
              <w:bottom w:val="nil"/>
            </w:tcBorders>
          </w:tcPr>
          <w:p w:rsidR="002B553C" w:rsidRPr="00D112A6" w:rsidRDefault="002B553C" w:rsidP="006509A4">
            <w:pPr>
              <w:spacing w:before="60" w:after="60"/>
              <w:jc w:val="center"/>
              <w:rPr>
                <w:rFonts w:ascii="Times New Roman" w:hAnsi="Times New Roman" w:cs="Times New Roman"/>
                <w:sz w:val="24"/>
                <w:szCs w:val="24"/>
                <w:lang w:val="es-ES"/>
              </w:rPr>
            </w:pPr>
          </w:p>
        </w:tc>
        <w:tc>
          <w:tcPr>
            <w:tcW w:w="4319" w:type="dxa"/>
            <w:vMerge/>
          </w:tcPr>
          <w:p w:rsidR="002B553C" w:rsidRPr="00682AE7" w:rsidRDefault="002B553C" w:rsidP="006509A4">
            <w:pPr>
              <w:spacing w:before="60" w:after="60"/>
              <w:rPr>
                <w:rFonts w:ascii="Times New Roman" w:hAnsi="Times New Roman" w:cs="Times New Roman"/>
                <w:sz w:val="24"/>
                <w:szCs w:val="24"/>
                <w:lang w:val="de-DE"/>
              </w:rPr>
            </w:pPr>
          </w:p>
        </w:tc>
        <w:tc>
          <w:tcPr>
            <w:tcW w:w="6966" w:type="dxa"/>
            <w:vMerge w:val="restart"/>
            <w:tcBorders>
              <w:top w:val="nil"/>
              <w:bottom w:val="nil"/>
            </w:tcBorders>
          </w:tcPr>
          <w:p w:rsidR="002B553C" w:rsidRPr="00D112A6" w:rsidRDefault="002B553C" w:rsidP="006509A4">
            <w:pPr>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sz w:val="24"/>
                <w:szCs w:val="24"/>
                <w:lang w:val="de-DE" w:eastAsia="vi-VN"/>
              </w:rPr>
              <w:t xml:space="preserve">- </w:t>
            </w:r>
            <w:r w:rsidRPr="00D112A6">
              <w:rPr>
                <w:rFonts w:ascii="Times New Roman" w:eastAsia="Times New Roman" w:hAnsi="Times New Roman" w:cs="Times New Roman"/>
                <w:b/>
                <w:sz w:val="24"/>
                <w:szCs w:val="24"/>
                <w:lang w:val="de-DE" w:eastAsia="vi-VN"/>
              </w:rPr>
              <w:t>Luật Doanh nghiệp số 59/2020/QH14</w:t>
            </w:r>
          </w:p>
          <w:p w:rsidR="002B553C" w:rsidRPr="00D112A6" w:rsidRDefault="002B553C" w:rsidP="006509A4">
            <w:pPr>
              <w:spacing w:before="60" w:after="60"/>
              <w:rPr>
                <w:rFonts w:ascii="Times New Roman" w:hAnsi="Times New Roman" w:cs="Times New Roman"/>
                <w:sz w:val="24"/>
                <w:szCs w:val="24"/>
                <w:lang w:val="de-DE"/>
              </w:rPr>
            </w:pPr>
            <w:r w:rsidRPr="00D112A6">
              <w:rPr>
                <w:rFonts w:ascii="Times New Roman" w:eastAsia="Times New Roman" w:hAnsi="Times New Roman" w:cs="Times New Roman"/>
                <w:sz w:val="24"/>
                <w:szCs w:val="24"/>
                <w:lang w:val="de-DE" w:eastAsia="vi-VN"/>
              </w:rPr>
              <w:t xml:space="preserve">Khoản 3 Điều 109 :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Thông tin được công bố phải đầy đủ, chính xác và kịp thời theo quy định của pháp luật.</w:t>
            </w:r>
            <w:r w:rsidRPr="00D112A6">
              <w:rPr>
                <w:rFonts w:ascii="Times New Roman" w:hAnsi="Times New Roman" w:cs="Times New Roman"/>
                <w:i/>
                <w:sz w:val="24"/>
                <w:szCs w:val="24"/>
                <w:lang w:val="de-DE"/>
              </w:rPr>
              <w:t>”</w:t>
            </w:r>
          </w:p>
          <w:p w:rsidR="002B553C" w:rsidRPr="00D112A6" w:rsidRDefault="002B553C" w:rsidP="006509A4">
            <w:pPr>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sz w:val="24"/>
                <w:szCs w:val="24"/>
                <w:lang w:val="de-DE" w:eastAsia="vi-VN"/>
              </w:rPr>
              <w:t xml:space="preserve">- </w:t>
            </w:r>
            <w:r w:rsidRPr="00D112A6">
              <w:rPr>
                <w:rFonts w:ascii="Times New Roman" w:eastAsia="Times New Roman" w:hAnsi="Times New Roman" w:cs="Times New Roman"/>
                <w:b/>
                <w:sz w:val="24"/>
                <w:szCs w:val="24"/>
                <w:lang w:val="de-DE" w:eastAsia="vi-VN"/>
              </w:rPr>
              <w:t>Luật Chứng khoán số 54/2020/QH14</w:t>
            </w:r>
          </w:p>
          <w:p w:rsidR="002B553C" w:rsidRPr="00D112A6" w:rsidRDefault="002B553C" w:rsidP="006509A4">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de-DE" w:eastAsia="vi-VN"/>
              </w:rPr>
              <w:t xml:space="preserve">Khoản 1 Điều 119 Luật Chứng khoán: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1. Việc công bố thông tin phải đầy đủ, chính xác, kịp thời.”.</w:t>
            </w:r>
          </w:p>
          <w:p w:rsidR="002B553C" w:rsidRPr="00D112A6" w:rsidRDefault="002B553C" w:rsidP="006509A4">
            <w:pPr>
              <w:spacing w:before="60" w:after="60"/>
              <w:rPr>
                <w:rFonts w:ascii="Times New Roman" w:hAnsi="Times New Roman" w:cs="Times New Roman"/>
                <w:sz w:val="24"/>
                <w:szCs w:val="24"/>
              </w:rPr>
            </w:pPr>
            <w:r w:rsidRPr="00D112A6">
              <w:rPr>
                <w:rFonts w:ascii="Times New Roman" w:eastAsia="Times New Roman" w:hAnsi="Times New Roman" w:cs="Times New Roman"/>
                <w:sz w:val="24"/>
                <w:szCs w:val="24"/>
                <w:lang w:val="de-DE" w:eastAsia="vi-VN"/>
              </w:rPr>
              <w:t xml:space="preserve">Khoản 2 Điều 119 Luật Chứng khoán số :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2. Đối tượng công bố thông tin phải chịu trách nhiệm trước pháp luật về nội dung thông tin công bố. Trường hợp có thay đổi nội dung thông tin đã công bố, đối tượng công bố thông tin phải công bố kịp thời, đầy đủ nội dung thay đổi và lý do thay đổi so với thông tin đã công bố trước đó.”.</w:t>
            </w:r>
          </w:p>
        </w:tc>
        <w:tc>
          <w:tcPr>
            <w:tcW w:w="2007" w:type="dxa"/>
            <w:tcBorders>
              <w:top w:val="nil"/>
              <w:bottom w:val="nil"/>
            </w:tcBorders>
          </w:tcPr>
          <w:p w:rsidR="002B553C" w:rsidRPr="00D112A6" w:rsidRDefault="002B553C"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2B553C" w:rsidRPr="00D112A6" w:rsidRDefault="002B553C" w:rsidP="006509A4">
            <w:pPr>
              <w:spacing w:before="60" w:after="60"/>
              <w:jc w:val="center"/>
              <w:rPr>
                <w:rFonts w:ascii="Times New Roman" w:hAnsi="Times New Roman" w:cs="Times New Roman"/>
                <w:sz w:val="24"/>
                <w:szCs w:val="24"/>
                <w:lang w:val="eu-ES"/>
              </w:rPr>
            </w:pPr>
          </w:p>
        </w:tc>
      </w:tr>
      <w:tr w:rsidR="002B553C" w:rsidRPr="00D112A6" w:rsidTr="002B553C">
        <w:trPr>
          <w:trHeight w:val="608"/>
        </w:trPr>
        <w:tc>
          <w:tcPr>
            <w:tcW w:w="809" w:type="dxa"/>
            <w:tcBorders>
              <w:top w:val="nil"/>
              <w:bottom w:val="nil"/>
            </w:tcBorders>
          </w:tcPr>
          <w:p w:rsidR="002B553C" w:rsidRPr="00D112A6" w:rsidRDefault="002B553C" w:rsidP="006509A4">
            <w:pPr>
              <w:spacing w:before="60" w:after="60"/>
              <w:jc w:val="center"/>
              <w:rPr>
                <w:rFonts w:ascii="Times New Roman" w:hAnsi="Times New Roman" w:cs="Times New Roman"/>
                <w:b/>
                <w:sz w:val="24"/>
                <w:szCs w:val="24"/>
                <w:lang w:val="sv-SE"/>
              </w:rPr>
            </w:pPr>
          </w:p>
        </w:tc>
        <w:tc>
          <w:tcPr>
            <w:tcW w:w="1493" w:type="dxa"/>
            <w:tcBorders>
              <w:top w:val="nil"/>
              <w:bottom w:val="nil"/>
            </w:tcBorders>
          </w:tcPr>
          <w:p w:rsidR="002B553C" w:rsidRPr="00D112A6" w:rsidRDefault="002B553C" w:rsidP="006509A4">
            <w:pPr>
              <w:spacing w:before="60" w:after="60"/>
              <w:jc w:val="center"/>
              <w:rPr>
                <w:rFonts w:ascii="Times New Roman" w:hAnsi="Times New Roman" w:cs="Times New Roman"/>
                <w:sz w:val="24"/>
                <w:szCs w:val="24"/>
              </w:rPr>
            </w:pPr>
          </w:p>
        </w:tc>
        <w:tc>
          <w:tcPr>
            <w:tcW w:w="4319" w:type="dxa"/>
            <w:vMerge/>
          </w:tcPr>
          <w:p w:rsidR="002B553C" w:rsidRPr="00682AE7" w:rsidRDefault="002B553C" w:rsidP="006509A4">
            <w:pPr>
              <w:spacing w:before="60" w:after="60"/>
              <w:rPr>
                <w:rFonts w:ascii="Times New Roman" w:hAnsi="Times New Roman" w:cs="Times New Roman"/>
                <w:sz w:val="24"/>
                <w:szCs w:val="24"/>
                <w:lang w:val="de-DE"/>
              </w:rPr>
            </w:pPr>
          </w:p>
        </w:tc>
        <w:tc>
          <w:tcPr>
            <w:tcW w:w="6966" w:type="dxa"/>
            <w:vMerge/>
            <w:tcBorders>
              <w:top w:val="nil"/>
              <w:bottom w:val="nil"/>
            </w:tcBorders>
          </w:tcPr>
          <w:p w:rsidR="002B553C" w:rsidRPr="00D112A6" w:rsidRDefault="002B553C" w:rsidP="006509A4">
            <w:pPr>
              <w:spacing w:before="60" w:after="60"/>
              <w:rPr>
                <w:rFonts w:ascii="Times New Roman" w:hAnsi="Times New Roman" w:cs="Times New Roman"/>
                <w:sz w:val="24"/>
                <w:szCs w:val="24"/>
              </w:rPr>
            </w:pPr>
          </w:p>
        </w:tc>
        <w:tc>
          <w:tcPr>
            <w:tcW w:w="2007" w:type="dxa"/>
            <w:tcBorders>
              <w:top w:val="nil"/>
              <w:bottom w:val="nil"/>
            </w:tcBorders>
          </w:tcPr>
          <w:p w:rsidR="002B553C" w:rsidRPr="00D112A6" w:rsidRDefault="002B553C" w:rsidP="006509A4">
            <w:pPr>
              <w:spacing w:before="60" w:after="60"/>
              <w:jc w:val="center"/>
              <w:rPr>
                <w:rFonts w:ascii="Times New Roman" w:hAnsi="Times New Roman" w:cs="Times New Roman"/>
                <w:sz w:val="24"/>
                <w:szCs w:val="24"/>
              </w:rPr>
            </w:pPr>
          </w:p>
        </w:tc>
      </w:tr>
      <w:tr w:rsidR="002B553C" w:rsidRPr="00D112A6" w:rsidTr="002B553C">
        <w:trPr>
          <w:trHeight w:val="608"/>
        </w:trPr>
        <w:tc>
          <w:tcPr>
            <w:tcW w:w="809" w:type="dxa"/>
            <w:tcBorders>
              <w:top w:val="nil"/>
              <w:bottom w:val="nil"/>
            </w:tcBorders>
          </w:tcPr>
          <w:p w:rsidR="002B553C" w:rsidRPr="00D112A6" w:rsidRDefault="002B553C" w:rsidP="006509A4">
            <w:pPr>
              <w:spacing w:before="60" w:after="60"/>
              <w:jc w:val="center"/>
              <w:rPr>
                <w:rFonts w:ascii="Times New Roman" w:hAnsi="Times New Roman" w:cs="Times New Roman"/>
                <w:b/>
                <w:sz w:val="24"/>
                <w:szCs w:val="24"/>
                <w:lang w:val="sv-SE"/>
              </w:rPr>
            </w:pPr>
          </w:p>
        </w:tc>
        <w:tc>
          <w:tcPr>
            <w:tcW w:w="1493" w:type="dxa"/>
            <w:tcBorders>
              <w:top w:val="nil"/>
              <w:bottom w:val="nil"/>
            </w:tcBorders>
          </w:tcPr>
          <w:p w:rsidR="002B553C" w:rsidRPr="00D112A6" w:rsidRDefault="002B553C" w:rsidP="006509A4">
            <w:pPr>
              <w:spacing w:before="60" w:after="60"/>
              <w:jc w:val="center"/>
              <w:rPr>
                <w:rFonts w:ascii="Times New Roman" w:hAnsi="Times New Roman" w:cs="Times New Roman"/>
                <w:sz w:val="24"/>
                <w:szCs w:val="24"/>
              </w:rPr>
            </w:pPr>
          </w:p>
        </w:tc>
        <w:tc>
          <w:tcPr>
            <w:tcW w:w="4319" w:type="dxa"/>
            <w:vMerge/>
          </w:tcPr>
          <w:p w:rsidR="002B553C" w:rsidRPr="00682AE7" w:rsidRDefault="002B553C" w:rsidP="006509A4">
            <w:pPr>
              <w:spacing w:before="60" w:after="60"/>
              <w:rPr>
                <w:rFonts w:ascii="Times New Roman" w:hAnsi="Times New Roman" w:cs="Times New Roman"/>
                <w:sz w:val="24"/>
                <w:szCs w:val="24"/>
                <w:lang w:val="de-DE"/>
              </w:rPr>
            </w:pPr>
          </w:p>
        </w:tc>
        <w:tc>
          <w:tcPr>
            <w:tcW w:w="6966" w:type="dxa"/>
            <w:vMerge/>
            <w:tcBorders>
              <w:top w:val="nil"/>
              <w:bottom w:val="nil"/>
            </w:tcBorders>
          </w:tcPr>
          <w:p w:rsidR="002B553C" w:rsidRPr="00D112A6" w:rsidRDefault="002B553C"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Borders>
              <w:top w:val="nil"/>
              <w:bottom w:val="nil"/>
            </w:tcBorders>
          </w:tcPr>
          <w:p w:rsidR="002B553C" w:rsidRPr="00D112A6" w:rsidRDefault="002B553C" w:rsidP="006509A4">
            <w:pPr>
              <w:spacing w:before="60" w:after="60"/>
              <w:jc w:val="center"/>
              <w:rPr>
                <w:rFonts w:ascii="Times New Roman" w:hAnsi="Times New Roman" w:cs="Times New Roman"/>
                <w:sz w:val="24"/>
                <w:szCs w:val="24"/>
              </w:rPr>
            </w:pPr>
          </w:p>
        </w:tc>
      </w:tr>
      <w:tr w:rsidR="002B553C" w:rsidRPr="00D112A6" w:rsidTr="002B553C">
        <w:trPr>
          <w:trHeight w:val="608"/>
        </w:trPr>
        <w:tc>
          <w:tcPr>
            <w:tcW w:w="809" w:type="dxa"/>
            <w:tcBorders>
              <w:top w:val="nil"/>
              <w:bottom w:val="single" w:sz="4" w:space="0" w:color="auto"/>
            </w:tcBorders>
          </w:tcPr>
          <w:p w:rsidR="002B553C" w:rsidRPr="00D112A6" w:rsidRDefault="002B553C" w:rsidP="006509A4">
            <w:pPr>
              <w:spacing w:before="60" w:after="60"/>
              <w:jc w:val="center"/>
              <w:rPr>
                <w:rFonts w:ascii="Times New Roman" w:hAnsi="Times New Roman" w:cs="Times New Roman"/>
                <w:b/>
                <w:sz w:val="24"/>
                <w:szCs w:val="24"/>
                <w:lang w:val="sv-SE"/>
              </w:rPr>
            </w:pPr>
          </w:p>
        </w:tc>
        <w:tc>
          <w:tcPr>
            <w:tcW w:w="1493" w:type="dxa"/>
            <w:tcBorders>
              <w:top w:val="nil"/>
              <w:bottom w:val="single" w:sz="4" w:space="0" w:color="auto"/>
            </w:tcBorders>
          </w:tcPr>
          <w:p w:rsidR="002B553C" w:rsidRPr="00D112A6" w:rsidRDefault="002B553C" w:rsidP="006509A4">
            <w:pPr>
              <w:spacing w:before="60" w:after="60"/>
              <w:jc w:val="center"/>
              <w:rPr>
                <w:rFonts w:ascii="Times New Roman" w:hAnsi="Times New Roman" w:cs="Times New Roman"/>
                <w:sz w:val="24"/>
                <w:szCs w:val="24"/>
              </w:rPr>
            </w:pPr>
          </w:p>
        </w:tc>
        <w:tc>
          <w:tcPr>
            <w:tcW w:w="4319" w:type="dxa"/>
            <w:vMerge/>
            <w:tcBorders>
              <w:bottom w:val="single" w:sz="4" w:space="0" w:color="auto"/>
            </w:tcBorders>
          </w:tcPr>
          <w:p w:rsidR="002B553C" w:rsidRPr="00682AE7" w:rsidRDefault="002B553C" w:rsidP="006509A4">
            <w:pPr>
              <w:spacing w:before="60" w:after="60"/>
              <w:rPr>
                <w:rFonts w:ascii="Times New Roman" w:hAnsi="Times New Roman" w:cs="Times New Roman"/>
                <w:sz w:val="24"/>
                <w:szCs w:val="24"/>
                <w:lang w:val="de-DE"/>
              </w:rPr>
            </w:pPr>
          </w:p>
        </w:tc>
        <w:tc>
          <w:tcPr>
            <w:tcW w:w="6966" w:type="dxa"/>
            <w:tcBorders>
              <w:top w:val="nil"/>
              <w:bottom w:val="single" w:sz="4" w:space="0" w:color="auto"/>
            </w:tcBorders>
          </w:tcPr>
          <w:p w:rsidR="002B553C" w:rsidRPr="00D112A6" w:rsidRDefault="002B553C"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Borders>
              <w:top w:val="nil"/>
              <w:bottom w:val="single" w:sz="4" w:space="0" w:color="auto"/>
            </w:tcBorders>
          </w:tcPr>
          <w:p w:rsidR="002B553C" w:rsidRPr="00D112A6" w:rsidRDefault="002B553C" w:rsidP="006509A4">
            <w:pPr>
              <w:spacing w:before="60" w:after="60"/>
              <w:jc w:val="center"/>
              <w:rPr>
                <w:rFonts w:ascii="Times New Roman" w:hAnsi="Times New Roman" w:cs="Times New Roman"/>
                <w:sz w:val="24"/>
                <w:szCs w:val="24"/>
              </w:rPr>
            </w:pPr>
          </w:p>
        </w:tc>
      </w:tr>
      <w:tr w:rsidR="00B70604" w:rsidRPr="00D112A6" w:rsidTr="00B61B39">
        <w:trPr>
          <w:trHeight w:val="608"/>
        </w:trPr>
        <w:tc>
          <w:tcPr>
            <w:tcW w:w="809"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4</w:t>
            </w:r>
          </w:p>
        </w:tc>
        <w:tc>
          <w:tcPr>
            <w:tcW w:w="1493"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Công khai thông tin định kỳ</w:t>
            </w:r>
          </w:p>
        </w:tc>
        <w:tc>
          <w:tcPr>
            <w:tcW w:w="4319" w:type="dxa"/>
            <w:tcBorders>
              <w:bottom w:val="nil"/>
            </w:tcBorders>
          </w:tcPr>
          <w:p w:rsidR="00B70604" w:rsidRPr="00682AE7" w:rsidRDefault="00B70604" w:rsidP="002B553C">
            <w:pPr>
              <w:spacing w:before="60" w:after="60"/>
              <w:rPr>
                <w:rFonts w:ascii="Times New Roman" w:hAnsi="Times New Roman" w:cs="Times New Roman"/>
                <w:b/>
                <w:noProof/>
                <w:sz w:val="24"/>
                <w:szCs w:val="24"/>
                <w:lang w:val="de-DE"/>
              </w:rPr>
            </w:pPr>
            <w:r w:rsidRPr="00682AE7">
              <w:rPr>
                <w:rFonts w:ascii="Times New Roman" w:hAnsi="Times New Roman" w:cs="Times New Roman"/>
                <w:b/>
                <w:noProof/>
                <w:sz w:val="24"/>
                <w:szCs w:val="24"/>
                <w:lang w:val="de-DE"/>
              </w:rPr>
              <w:t xml:space="preserve">Điều </w:t>
            </w:r>
            <w:r w:rsidR="002B553C" w:rsidRPr="00682AE7">
              <w:rPr>
                <w:rFonts w:ascii="Times New Roman" w:hAnsi="Times New Roman" w:cs="Times New Roman"/>
                <w:b/>
                <w:noProof/>
                <w:sz w:val="24"/>
                <w:szCs w:val="24"/>
                <w:lang w:val="de-DE"/>
              </w:rPr>
              <w:t>102</w:t>
            </w:r>
            <w:r w:rsidRPr="00682AE7">
              <w:rPr>
                <w:rFonts w:ascii="Times New Roman" w:hAnsi="Times New Roman" w:cs="Times New Roman"/>
                <w:b/>
                <w:noProof/>
                <w:sz w:val="24"/>
                <w:szCs w:val="24"/>
                <w:lang w:val="de-DE"/>
              </w:rPr>
              <w:t xml:space="preserve">. </w:t>
            </w:r>
            <w:r w:rsidR="002B553C" w:rsidRPr="00682AE7">
              <w:rPr>
                <w:rFonts w:ascii="Times New Roman" w:hAnsi="Times New Roman" w:cs="Times New Roman"/>
                <w:b/>
                <w:noProof/>
                <w:sz w:val="24"/>
                <w:szCs w:val="24"/>
                <w:lang w:val="de-DE"/>
              </w:rPr>
              <w:t xml:space="preserve">Thông tin công khai định kỳ </w:t>
            </w:r>
          </w:p>
        </w:tc>
        <w:tc>
          <w:tcPr>
            <w:tcW w:w="6966" w:type="dxa"/>
            <w:tcBorders>
              <w:bottom w:val="nil"/>
            </w:tcBorders>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Borders>
              <w:bottom w:val="nil"/>
            </w:tcBorders>
          </w:tcPr>
          <w:p w:rsidR="00B70604" w:rsidRPr="00D112A6" w:rsidRDefault="00B70604" w:rsidP="006509A4">
            <w:pPr>
              <w:spacing w:before="60" w:after="60"/>
              <w:jc w:val="center"/>
              <w:rPr>
                <w:rFonts w:ascii="Times New Roman" w:hAnsi="Times New Roman" w:cs="Times New Roman"/>
                <w:sz w:val="24"/>
                <w:szCs w:val="24"/>
                <w:lang w:val="eu-ES"/>
              </w:rPr>
            </w:pPr>
          </w:p>
        </w:tc>
      </w:tr>
      <w:tr w:rsidR="00B70604" w:rsidRPr="00D112A6" w:rsidTr="00B61B39">
        <w:trPr>
          <w:trHeight w:val="608"/>
        </w:trPr>
        <w:tc>
          <w:tcPr>
            <w:tcW w:w="809" w:type="dxa"/>
            <w:tcBorders>
              <w:top w:val="nil"/>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Borders>
              <w:top w:val="nil"/>
              <w:bottom w:val="nil"/>
            </w:tcBorders>
          </w:tcPr>
          <w:p w:rsidR="00B70604" w:rsidRPr="00D112A6" w:rsidRDefault="00B70604" w:rsidP="006509A4">
            <w:pPr>
              <w:spacing w:before="60" w:after="60"/>
              <w:jc w:val="center"/>
              <w:rPr>
                <w:rFonts w:ascii="Times New Roman" w:hAnsi="Times New Roman" w:cs="Times New Roman"/>
                <w:sz w:val="24"/>
                <w:szCs w:val="24"/>
                <w:lang w:val="de-DE"/>
              </w:rPr>
            </w:pPr>
          </w:p>
        </w:tc>
        <w:tc>
          <w:tcPr>
            <w:tcW w:w="4319" w:type="dxa"/>
            <w:tcBorders>
              <w:top w:val="nil"/>
              <w:bottom w:val="nil"/>
            </w:tcBorders>
          </w:tcPr>
          <w:p w:rsidR="00B70604" w:rsidRPr="00682AE7" w:rsidRDefault="00B70604" w:rsidP="006509A4">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 xml:space="preserve">1. Báo cáo tài chính năm đã được kiểm toán, báo cáo tài chính bán niên; </w:t>
            </w:r>
          </w:p>
        </w:tc>
        <w:tc>
          <w:tcPr>
            <w:tcW w:w="6966" w:type="dxa"/>
            <w:tcBorders>
              <w:top w:val="nil"/>
              <w:bottom w:val="nil"/>
            </w:tcBorders>
          </w:tcPr>
          <w:p w:rsidR="00B70604" w:rsidRPr="00D112A6" w:rsidRDefault="00B70604" w:rsidP="006509A4">
            <w:pPr>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sz w:val="24"/>
                <w:szCs w:val="24"/>
                <w:lang w:val="de-DE" w:eastAsia="vi-VN"/>
              </w:rPr>
              <w:t xml:space="preserve">- Điểm c, d Khoản 2  Điều 176 </w:t>
            </w:r>
            <w:r w:rsidRPr="00D112A6">
              <w:rPr>
                <w:rFonts w:ascii="Times New Roman" w:eastAsia="Times New Roman" w:hAnsi="Times New Roman" w:cs="Times New Roman"/>
                <w:b/>
                <w:sz w:val="24"/>
                <w:szCs w:val="24"/>
                <w:lang w:val="de-DE" w:eastAsia="vi-VN"/>
              </w:rPr>
              <w:t>Luật Doanh nghiệp</w:t>
            </w:r>
            <w:r w:rsidRPr="00D112A6">
              <w:rPr>
                <w:rFonts w:ascii="Times New Roman" w:eastAsia="Times New Roman" w:hAnsi="Times New Roman" w:cs="Times New Roman"/>
                <w:sz w:val="24"/>
                <w:szCs w:val="24"/>
                <w:lang w:val="de-DE" w:eastAsia="vi-VN"/>
              </w:rPr>
              <w:t xml:space="preserve">: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c) Báo cáo tài chính hằng năm đã được Đại hội đồng cổ đông thông qua;</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d) Báo cáo đánh giá </w:t>
            </w:r>
            <w:r w:rsidRPr="00D112A6">
              <w:rPr>
                <w:rFonts w:ascii="Times New Roman" w:hAnsi="Times New Roman" w:cs="Times New Roman"/>
                <w:i/>
                <w:sz w:val="24"/>
                <w:szCs w:val="24"/>
                <w:shd w:val="solid" w:color="FFFFFF" w:fill="auto"/>
              </w:rPr>
              <w:t>kết</w:t>
            </w:r>
            <w:r w:rsidRPr="00D112A6">
              <w:rPr>
                <w:rFonts w:ascii="Times New Roman" w:hAnsi="Times New Roman" w:cs="Times New Roman"/>
                <w:i/>
                <w:sz w:val="24"/>
                <w:szCs w:val="24"/>
              </w:rPr>
              <w:t xml:space="preserve"> quả hoạt động hằng năm của Hội đồng quản trị và Ban kiểm soát.”.</w:t>
            </w:r>
          </w:p>
          <w:p w:rsidR="00B70604" w:rsidRPr="00D112A6" w:rsidRDefault="00B70604" w:rsidP="006509A4">
            <w:pPr>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sz w:val="24"/>
                <w:szCs w:val="24"/>
                <w:lang w:eastAsia="vi-VN"/>
              </w:rPr>
              <w:t xml:space="preserve">- Điểm a Khoản 1 Điều 120 Luật Chứng khoán số 54/2020/QH14: </w:t>
            </w:r>
            <w:r w:rsidRPr="00D112A6">
              <w:rPr>
                <w:rFonts w:ascii="Times New Roman" w:eastAsia="Times New Roman" w:hAnsi="Times New Roman" w:cs="Times New Roman"/>
                <w:i/>
                <w:sz w:val="24"/>
                <w:szCs w:val="24"/>
                <w:lang w:eastAsia="vi-VN"/>
              </w:rPr>
              <w:t>“</w:t>
            </w:r>
            <w:r w:rsidRPr="00D112A6">
              <w:rPr>
                <w:rFonts w:ascii="Times New Roman" w:hAnsi="Times New Roman" w:cs="Times New Roman"/>
                <w:i/>
                <w:sz w:val="24"/>
                <w:szCs w:val="24"/>
              </w:rPr>
              <w:t>1. Công ty đại chúng phải công bố thông tin định kỳ về một hoặc một số nội dung sau đây:</w:t>
            </w:r>
            <w:r w:rsidRPr="00D112A6">
              <w:rPr>
                <w:rFonts w:ascii="Times New Roman" w:eastAsia="Times New Roman" w:hAnsi="Times New Roman" w:cs="Times New Roman"/>
                <w:sz w:val="24"/>
                <w:szCs w:val="24"/>
                <w:lang w:eastAsia="vi-VN"/>
              </w:rPr>
              <w:t xml:space="preserve"> </w:t>
            </w:r>
            <w:r w:rsidRPr="00D112A6">
              <w:rPr>
                <w:rFonts w:ascii="Times New Roman" w:hAnsi="Times New Roman" w:cs="Times New Roman"/>
                <w:i/>
                <w:sz w:val="24"/>
                <w:szCs w:val="24"/>
              </w:rPr>
              <w:t>a) Báo cáo tài chính năm đã được kiểm toán, báo cáo tài chính 06 tháng đã được soát xét bởi tổ chức kiểm toán được chấp thuận, báo cáo tài chính quý.”.</w:t>
            </w:r>
          </w:p>
        </w:tc>
        <w:tc>
          <w:tcPr>
            <w:tcW w:w="2007" w:type="dxa"/>
            <w:tcBorders>
              <w:top w:val="nil"/>
              <w:bottom w:val="nil"/>
            </w:tcBorders>
          </w:tcPr>
          <w:p w:rsidR="002B553C" w:rsidRPr="00D112A6" w:rsidRDefault="002B553C" w:rsidP="002B553C">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jc w:val="center"/>
              <w:rPr>
                <w:rFonts w:ascii="Times New Roman" w:hAnsi="Times New Roman" w:cs="Times New Roman"/>
                <w:sz w:val="24"/>
                <w:szCs w:val="24"/>
                <w:lang w:val="eu-ES"/>
              </w:rPr>
            </w:pPr>
          </w:p>
        </w:tc>
      </w:tr>
      <w:tr w:rsidR="00B70604" w:rsidRPr="00D112A6" w:rsidTr="00B61B39">
        <w:trPr>
          <w:trHeight w:val="608"/>
        </w:trPr>
        <w:tc>
          <w:tcPr>
            <w:tcW w:w="809" w:type="dxa"/>
            <w:tcBorders>
              <w:top w:val="nil"/>
              <w:bottom w:val="single" w:sz="4" w:space="0" w:color="auto"/>
            </w:tcBorders>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Borders>
              <w:top w:val="nil"/>
              <w:bottom w:val="single" w:sz="4" w:space="0" w:color="auto"/>
            </w:tcBorders>
          </w:tcPr>
          <w:p w:rsidR="00B70604" w:rsidRPr="00D112A6" w:rsidRDefault="00B70604" w:rsidP="006509A4">
            <w:pPr>
              <w:spacing w:before="60" w:after="60"/>
              <w:jc w:val="center"/>
              <w:rPr>
                <w:rFonts w:ascii="Times New Roman" w:hAnsi="Times New Roman" w:cs="Times New Roman"/>
                <w:sz w:val="24"/>
                <w:szCs w:val="24"/>
              </w:rPr>
            </w:pPr>
          </w:p>
        </w:tc>
        <w:tc>
          <w:tcPr>
            <w:tcW w:w="4319" w:type="dxa"/>
            <w:tcBorders>
              <w:top w:val="nil"/>
              <w:bottom w:val="single" w:sz="4" w:space="0" w:color="auto"/>
            </w:tcBorders>
          </w:tcPr>
          <w:p w:rsidR="00B70604" w:rsidRPr="00682AE7" w:rsidRDefault="00B70604" w:rsidP="006509A4">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 xml:space="preserve">2. Báo cáo khả năng thanh toán và quản trị rủi ro </w:t>
            </w:r>
          </w:p>
        </w:tc>
        <w:tc>
          <w:tcPr>
            <w:tcW w:w="6966" w:type="dxa"/>
            <w:tcBorders>
              <w:top w:val="nil"/>
              <w:bottom w:val="single" w:sz="4" w:space="0" w:color="auto"/>
            </w:tcBorders>
          </w:tcPr>
          <w:p w:rsidR="00B70604" w:rsidRPr="00D112A6" w:rsidRDefault="00B70604" w:rsidP="006509A4">
            <w:pPr>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sz w:val="24"/>
                <w:szCs w:val="24"/>
                <w:lang w:val="de-DE" w:eastAsia="vi-VN"/>
              </w:rPr>
              <w:t xml:space="preserve">- </w:t>
            </w:r>
            <w:r w:rsidRPr="00D112A6">
              <w:rPr>
                <w:rFonts w:ascii="Times New Roman" w:eastAsia="Times New Roman" w:hAnsi="Times New Roman" w:cs="Times New Roman"/>
                <w:b/>
                <w:sz w:val="24"/>
                <w:szCs w:val="24"/>
                <w:lang w:val="de-DE" w:eastAsia="vi-VN"/>
              </w:rPr>
              <w:t>Luật Doanh nghiệp</w:t>
            </w:r>
          </w:p>
          <w:p w:rsidR="00B70604" w:rsidRPr="00D112A6" w:rsidRDefault="00B70604" w:rsidP="006509A4">
            <w:pPr>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sz w:val="24"/>
                <w:szCs w:val="24"/>
                <w:lang w:val="de-DE" w:eastAsia="vi-VN"/>
              </w:rPr>
              <w:t xml:space="preserve">Điểm g Khoản 1 Điều 109 Luật doanh nghiệp : </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 xml:space="preserve">1. Công ty phải công bố định kỳ </w:t>
            </w:r>
            <w:r w:rsidRPr="00D112A6">
              <w:rPr>
                <w:rFonts w:ascii="Times New Roman" w:hAnsi="Times New Roman" w:cs="Times New Roman"/>
                <w:i/>
                <w:sz w:val="24"/>
                <w:szCs w:val="24"/>
                <w:shd w:val="solid" w:color="FFFFFF" w:fill="auto"/>
              </w:rPr>
              <w:t>trên</w:t>
            </w:r>
            <w:r w:rsidRPr="00D112A6">
              <w:rPr>
                <w:rFonts w:ascii="Times New Roman" w:hAnsi="Times New Roman" w:cs="Times New Roman"/>
                <w:i/>
                <w:sz w:val="24"/>
                <w:szCs w:val="24"/>
              </w:rPr>
              <w:t xml:space="preserve"> trang thông tin điện tử của công ty và của cơ quan đại diện chủ sở hữu những thông tin sau đây:</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g) Báo cáo về thực trạng quản trị, cơ cấu tổ chức công ty.”.</w:t>
            </w:r>
          </w:p>
          <w:p w:rsidR="00B70604" w:rsidRPr="00D112A6" w:rsidRDefault="00B70604" w:rsidP="006509A4">
            <w:pPr>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sz w:val="24"/>
                <w:szCs w:val="24"/>
                <w:lang w:eastAsia="vi-VN"/>
              </w:rPr>
              <w:t xml:space="preserve">- </w:t>
            </w:r>
            <w:r w:rsidRPr="00D112A6">
              <w:rPr>
                <w:rFonts w:ascii="Times New Roman" w:eastAsia="Times New Roman" w:hAnsi="Times New Roman" w:cs="Times New Roman"/>
                <w:b/>
                <w:sz w:val="24"/>
                <w:szCs w:val="24"/>
                <w:lang w:eastAsia="vi-VN"/>
              </w:rPr>
              <w:t>Luật Chứng khoán</w:t>
            </w:r>
            <w:r w:rsidRPr="00D112A6">
              <w:rPr>
                <w:rFonts w:ascii="Times New Roman" w:eastAsia="Times New Roman" w:hAnsi="Times New Roman" w:cs="Times New Roman"/>
                <w:sz w:val="24"/>
                <w:szCs w:val="24"/>
                <w:lang w:eastAsia="vi-VN"/>
              </w:rPr>
              <w:t xml:space="preserve"> </w:t>
            </w:r>
          </w:p>
          <w:p w:rsidR="00B70604" w:rsidRPr="00D112A6" w:rsidRDefault="00B70604" w:rsidP="006509A4">
            <w:pPr>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sz w:val="24"/>
                <w:szCs w:val="24"/>
                <w:lang w:eastAsia="vi-VN"/>
              </w:rPr>
              <w:t>Điểm b, c khoản 1 Điều 120 Luật Chứng khoán (tương đương với báo cáo quản trị DNBH):</w:t>
            </w:r>
          </w:p>
          <w:p w:rsidR="00B70604" w:rsidRPr="00D112A6" w:rsidRDefault="00B70604" w:rsidP="006509A4">
            <w:pPr>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i/>
                <w:sz w:val="24"/>
                <w:szCs w:val="24"/>
                <w:lang w:eastAsia="vi-VN"/>
              </w:rPr>
              <w:t>“</w:t>
            </w:r>
            <w:r w:rsidRPr="00D112A6">
              <w:rPr>
                <w:rFonts w:ascii="Times New Roman" w:hAnsi="Times New Roman" w:cs="Times New Roman"/>
                <w:i/>
                <w:sz w:val="24"/>
                <w:szCs w:val="24"/>
              </w:rPr>
              <w:t>1. Công ty đại chúng phải công bố thông tin định kỳ về một hoặc một số nội dung sau đây:</w:t>
            </w:r>
            <w:r w:rsidRPr="00D112A6">
              <w:rPr>
                <w:rFonts w:ascii="Times New Roman" w:eastAsia="Times New Roman" w:hAnsi="Times New Roman" w:cs="Times New Roman"/>
                <w:sz w:val="24"/>
                <w:szCs w:val="24"/>
                <w:lang w:eastAsia="vi-VN"/>
              </w:rPr>
              <w:t xml:space="preserve"> </w:t>
            </w:r>
            <w:r w:rsidRPr="00D112A6">
              <w:rPr>
                <w:rFonts w:ascii="Times New Roman" w:hAnsi="Times New Roman" w:cs="Times New Roman"/>
                <w:i/>
                <w:sz w:val="24"/>
                <w:szCs w:val="24"/>
              </w:rPr>
              <w:t>b) Báo cáo thường niên;</w:t>
            </w:r>
            <w:r w:rsidRPr="00D112A6">
              <w:rPr>
                <w:rFonts w:ascii="Times New Roman" w:eastAsia="Times New Roman" w:hAnsi="Times New Roman" w:cs="Times New Roman"/>
                <w:sz w:val="24"/>
                <w:szCs w:val="24"/>
                <w:lang w:eastAsia="vi-VN"/>
              </w:rPr>
              <w:t xml:space="preserve"> </w:t>
            </w:r>
            <w:r w:rsidRPr="00D112A6">
              <w:rPr>
                <w:rFonts w:ascii="Times New Roman" w:hAnsi="Times New Roman" w:cs="Times New Roman"/>
                <w:i/>
                <w:sz w:val="24"/>
                <w:szCs w:val="24"/>
              </w:rPr>
              <w:t>c) Báo cáo tình hình quản trị công ty.”.</w:t>
            </w:r>
          </w:p>
        </w:tc>
        <w:tc>
          <w:tcPr>
            <w:tcW w:w="2007" w:type="dxa"/>
            <w:tcBorders>
              <w:top w:val="nil"/>
              <w:bottom w:val="single" w:sz="4" w:space="0" w:color="auto"/>
            </w:tcBorders>
          </w:tcPr>
          <w:p w:rsidR="00B70604" w:rsidRPr="00D112A6" w:rsidRDefault="00B70604" w:rsidP="006509A4">
            <w:pPr>
              <w:spacing w:before="60" w:after="60"/>
              <w:jc w:val="center"/>
              <w:rPr>
                <w:rFonts w:ascii="Times New Roman" w:hAnsi="Times New Roman" w:cs="Times New Roman"/>
                <w:sz w:val="24"/>
                <w:szCs w:val="24"/>
              </w:rPr>
            </w:pPr>
          </w:p>
        </w:tc>
      </w:tr>
      <w:tr w:rsidR="00B70604" w:rsidRPr="00D112A6" w:rsidTr="00365CAE">
        <w:trPr>
          <w:trHeight w:val="608"/>
        </w:trPr>
        <w:tc>
          <w:tcPr>
            <w:tcW w:w="809"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5</w:t>
            </w:r>
          </w:p>
        </w:tc>
        <w:tc>
          <w:tcPr>
            <w:tcW w:w="1493"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Công khai thông tin thường xuyên</w:t>
            </w:r>
          </w:p>
        </w:tc>
        <w:tc>
          <w:tcPr>
            <w:tcW w:w="4319" w:type="dxa"/>
            <w:tcBorders>
              <w:bottom w:val="nil"/>
            </w:tcBorders>
          </w:tcPr>
          <w:p w:rsidR="002B553C" w:rsidRPr="00682AE7" w:rsidRDefault="002B553C" w:rsidP="002B553C">
            <w:pPr>
              <w:spacing w:before="120" w:after="120"/>
              <w:rPr>
                <w:rFonts w:ascii="Times New Roman" w:hAnsi="Times New Roman" w:cs="Times New Roman"/>
                <w:b/>
                <w:noProof/>
                <w:sz w:val="24"/>
                <w:szCs w:val="24"/>
                <w:lang w:val="de-DE"/>
              </w:rPr>
            </w:pPr>
            <w:r w:rsidRPr="00682AE7">
              <w:rPr>
                <w:rFonts w:ascii="Times New Roman" w:hAnsi="Times New Roman" w:cs="Times New Roman"/>
                <w:b/>
                <w:noProof/>
                <w:sz w:val="24"/>
                <w:szCs w:val="24"/>
                <w:lang w:val="de-DE"/>
              </w:rPr>
              <w:t>Điều 103. Thông tin công khai thường xuyên</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 xml:space="preserve">1. Thông tin về hồ sơ </w:t>
            </w:r>
            <w:r w:rsidRPr="00682AE7">
              <w:rPr>
                <w:rFonts w:ascii="Times New Roman" w:eastAsia="Times New Roman" w:hAnsi="Times New Roman" w:cs="Times New Roman"/>
                <w:sz w:val="24"/>
                <w:szCs w:val="24"/>
                <w:lang w:val="eu-ES"/>
              </w:rPr>
              <w:t>doanh nghiệp bảo hiểm,</w:t>
            </w:r>
            <w:r w:rsidRPr="00682AE7">
              <w:rPr>
                <w:rFonts w:ascii="Times New Roman" w:hAnsi="Times New Roman" w:cs="Times New Roman"/>
                <w:sz w:val="24"/>
                <w:szCs w:val="24"/>
                <w:lang w:val="de-DE"/>
              </w:rPr>
              <w:t xml:space="preserve"> doanh nghiệp tái bảo hiểm, </w:t>
            </w:r>
            <w:r w:rsidRPr="00682AE7">
              <w:rPr>
                <w:rFonts w:ascii="Times New Roman" w:hAnsi="Times New Roman" w:cs="Times New Roman"/>
                <w:noProof/>
                <w:sz w:val="24"/>
                <w:szCs w:val="24"/>
                <w:lang w:val="de-DE"/>
              </w:rPr>
              <w:t>bao gồm:</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a) Các thông tin liên quan đến giấy phép thành lập và hoạt động sau khi được cấp phép và sau khi được chấp thuận những thay đổi quy định tại Điều 76   Luật này;</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b) Lĩnh vực và phạm vi hoạt động kinh doanh bảo hiểm;</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c) Thông tin về chủ đầu tư, thành viên góp vốn của doanh nghiệp;</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d) Cơ cấu tổ chức bộ máy: thông tin về Hội đồng quản trị (Hội đồng thành viên), thành viên Ban giám đốc, người quản lý của doanh nghiệp bảo hiểm,</w:t>
            </w:r>
            <w:r w:rsidRPr="00682AE7">
              <w:rPr>
                <w:rFonts w:ascii="Times New Roman" w:hAnsi="Times New Roman" w:cs="Times New Roman"/>
                <w:sz w:val="24"/>
                <w:szCs w:val="24"/>
                <w:lang w:val="de-DE"/>
              </w:rPr>
              <w:t xml:space="preserve"> doanh nghiệp tái bảo hiểm</w:t>
            </w:r>
            <w:r w:rsidRPr="00682AE7">
              <w:rPr>
                <w:rFonts w:ascii="Times New Roman" w:hAnsi="Times New Roman" w:cs="Times New Roman"/>
                <w:noProof/>
                <w:sz w:val="24"/>
                <w:szCs w:val="24"/>
                <w:lang w:val="de-DE"/>
              </w:rPr>
              <w:t xml:space="preserve"> và chuyên gia tính toán;</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đ) Mạng lưới hoạt động, trụ sở chính, chi nhánh, văn phòng đại diện, địa điểm kinh doanh;</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e) Đường dây nóng.</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noProof/>
                <w:sz w:val="24"/>
                <w:szCs w:val="24"/>
                <w:lang w:val="de-DE"/>
              </w:rPr>
              <w:t>2.</w:t>
            </w:r>
            <w:r w:rsidRPr="00682AE7">
              <w:rPr>
                <w:rFonts w:ascii="Times New Roman" w:hAnsi="Times New Roman" w:cs="Times New Roman"/>
                <w:sz w:val="24"/>
                <w:szCs w:val="24"/>
                <w:lang w:val="de-DE"/>
              </w:rPr>
              <w:t xml:space="preserve"> Thông tin về hoạt động nghiệp vụ:</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a) Quy tắc, điều khoản, biểu phí của từng sản phẩm bảo hiểm đang cung cấp, những điểm khách hàng cần lưu ý đối với từng sản phẩm bảo hiểm;</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b) Quy trình, hồ sơ yêu cầu và thời hạn giải quyết bồi thường, trả tiền bảo hiểm.</w:t>
            </w:r>
          </w:p>
          <w:p w:rsidR="002B553C" w:rsidRPr="00682AE7" w:rsidRDefault="002B553C" w:rsidP="002B553C">
            <w:pPr>
              <w:spacing w:before="120" w:after="12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c) Các mục tiêu, chính sách và quy trình quản lý đầu tư.</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3. Thông tin về an toàn vốn</w:t>
            </w:r>
            <w:r w:rsidRPr="00682AE7">
              <w:rPr>
                <w:rFonts w:ascii="Times New Roman" w:hAnsi="Times New Roman" w:cs="Times New Roman"/>
                <w:sz w:val="24"/>
                <w:szCs w:val="24"/>
              </w:rPr>
              <w:t>:</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a) Các mục tiêu, chính sách và quy trình đánh giá mức độ đủ vốn;</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b) Vốn thực có và tỷ lệ an toàn vốn.</w:t>
            </w:r>
          </w:p>
          <w:p w:rsidR="002B553C" w:rsidRPr="00682AE7" w:rsidRDefault="002B553C" w:rsidP="002B553C">
            <w:pPr>
              <w:spacing w:before="120" w:after="120"/>
              <w:rPr>
                <w:rFonts w:ascii="Times New Roman" w:hAnsi="Times New Roman" w:cs="Times New Roman"/>
                <w:sz w:val="24"/>
                <w:szCs w:val="24"/>
                <w:lang w:val="de-DE"/>
              </w:rPr>
            </w:pPr>
            <w:r w:rsidRPr="00682AE7">
              <w:rPr>
                <w:rFonts w:ascii="Times New Roman" w:hAnsi="Times New Roman" w:cs="Times New Roman"/>
                <w:sz w:val="24"/>
                <w:szCs w:val="24"/>
                <w:lang w:val="de-DE"/>
              </w:rPr>
              <w:t>c) Các thay đổi về vốn liên quan đến từng loại rủi ro theo quy định của Chính phủ.</w:t>
            </w:r>
          </w:p>
          <w:p w:rsidR="002B553C" w:rsidRPr="00682AE7" w:rsidRDefault="002B553C" w:rsidP="002B553C">
            <w:pPr>
              <w:spacing w:before="60" w:after="60"/>
              <w:rPr>
                <w:rFonts w:ascii="Times New Roman" w:hAnsi="Times New Roman" w:cs="Times New Roman"/>
                <w:noProof/>
                <w:sz w:val="24"/>
                <w:szCs w:val="24"/>
                <w:lang w:val="de-DE"/>
              </w:rPr>
            </w:pPr>
          </w:p>
        </w:tc>
        <w:tc>
          <w:tcPr>
            <w:tcW w:w="6966" w:type="dxa"/>
            <w:tcBorders>
              <w:bottom w:val="nil"/>
            </w:tcBorders>
          </w:tcPr>
          <w:p w:rsidR="002B553C" w:rsidRPr="00D112A6" w:rsidRDefault="002B553C" w:rsidP="002B553C">
            <w:pPr>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 xml:space="preserve">- Luật Doanh nghiệp </w:t>
            </w:r>
          </w:p>
          <w:p w:rsidR="002B553C" w:rsidRPr="00D112A6" w:rsidRDefault="002B553C" w:rsidP="002B553C">
            <w:pPr>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 xml:space="preserve">Điều 110  </w:t>
            </w:r>
          </w:p>
          <w:p w:rsidR="002B553C" w:rsidRPr="00D112A6" w:rsidRDefault="002B553C" w:rsidP="002B553C">
            <w:pPr>
              <w:spacing w:before="60" w:after="60"/>
              <w:rPr>
                <w:rFonts w:ascii="Times New Roman" w:hAnsi="Times New Roman" w:cs="Times New Roman"/>
                <w:i/>
                <w:sz w:val="24"/>
                <w:szCs w:val="24"/>
              </w:rPr>
            </w:pP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 xml:space="preserve">1. Công ty phải công bố trên trang thông tin điện tử, ấn phẩm (nếu có) và niêm yết công khai tại trụ sở chính, địa điểm kinh doanh của công ty </w:t>
            </w:r>
            <w:r w:rsidRPr="00D112A6">
              <w:rPr>
                <w:rFonts w:ascii="Times New Roman" w:hAnsi="Times New Roman" w:cs="Times New Roman"/>
                <w:i/>
                <w:sz w:val="24"/>
                <w:szCs w:val="24"/>
                <w:shd w:val="solid" w:color="FFFFFF" w:fill="auto"/>
              </w:rPr>
              <w:t>về</w:t>
            </w:r>
            <w:r w:rsidRPr="00D112A6">
              <w:rPr>
                <w:rFonts w:ascii="Times New Roman" w:hAnsi="Times New Roman" w:cs="Times New Roman"/>
                <w:i/>
                <w:sz w:val="24"/>
                <w:szCs w:val="24"/>
              </w:rPr>
              <w:t xml:space="preserve"> các thông tin bất thường trong thời hạn 36 giờ kể từ khi xảy ra một trong các sự kiện sau đây:</w:t>
            </w:r>
          </w:p>
          <w:p w:rsidR="00B70604" w:rsidRPr="00243AB4" w:rsidRDefault="002B553C" w:rsidP="002B553C">
            <w:pPr>
              <w:shd w:val="clear" w:color="auto" w:fill="FFFFFF"/>
              <w:spacing w:before="60" w:after="60"/>
              <w:rPr>
                <w:rFonts w:ascii="Times New Roman" w:hAnsi="Times New Roman" w:cs="Times New Roman"/>
                <w:i/>
                <w:sz w:val="24"/>
                <w:szCs w:val="24"/>
              </w:rPr>
            </w:pPr>
            <w:r w:rsidRPr="00D112A6">
              <w:rPr>
                <w:rFonts w:ascii="Times New Roman" w:hAnsi="Times New Roman" w:cs="Times New Roman"/>
                <w:i/>
                <w:sz w:val="24"/>
                <w:szCs w:val="24"/>
              </w:rPr>
              <w:t>c) Sửa đổi, bổ sung nội dung Giấy chứng nhận đăng ký doanh nghiệp, giấy phép thành lập, giấy phép thành lập và hoạt động, giấy phép hoạt động hoặc giấy phép khác liên quan đến hoạt động của công ty;”.</w:t>
            </w:r>
          </w:p>
          <w:p w:rsidR="002B553C" w:rsidRPr="00D112A6" w:rsidRDefault="002B553C" w:rsidP="002B553C">
            <w:pPr>
              <w:spacing w:before="60" w:after="60"/>
              <w:rPr>
                <w:rFonts w:ascii="Times New Roman" w:hAnsi="Times New Roman" w:cs="Times New Roman"/>
                <w:i/>
                <w:sz w:val="24"/>
                <w:szCs w:val="24"/>
                <w:lang w:val="de-DE"/>
              </w:rPr>
            </w:pPr>
            <w:r w:rsidRPr="00D112A6">
              <w:rPr>
                <w:rFonts w:ascii="Times New Roman" w:eastAsia="Times New Roman" w:hAnsi="Times New Roman" w:cs="Times New Roman"/>
                <w:sz w:val="24"/>
                <w:szCs w:val="24"/>
                <w:lang w:val="de-DE" w:eastAsia="vi-VN"/>
              </w:rPr>
              <w:t xml:space="preserve">- Điểm d Khoản 1 Điều 110 </w:t>
            </w:r>
            <w:r w:rsidRPr="00D112A6">
              <w:rPr>
                <w:rFonts w:ascii="Times New Roman" w:eastAsia="Times New Roman" w:hAnsi="Times New Roman" w:cs="Times New Roman"/>
                <w:b/>
                <w:sz w:val="24"/>
                <w:szCs w:val="24"/>
                <w:lang w:val="de-DE" w:eastAsia="vi-VN"/>
              </w:rPr>
              <w:t>Luật Doanh nghiệp</w:t>
            </w:r>
            <w:r w:rsidRPr="00D112A6">
              <w:rPr>
                <w:rFonts w:ascii="Times New Roman" w:eastAsia="Times New Roman" w:hAnsi="Times New Roman" w:cs="Times New Roman"/>
                <w:sz w:val="24"/>
                <w:szCs w:val="24"/>
                <w:lang w:val="de-DE" w:eastAsia="vi-VN"/>
              </w:rPr>
              <w:t xml:space="preserve"> số 59/2020/QH14: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 xml:space="preserve">d) Thay đổi thành viên Hội đồng thành viên, Chủ tịch công ty, Giám đốc, Phó giám đốc hoặc Tổng giám đốc, Phó Tổng giám đốc, </w:t>
            </w:r>
            <w:r w:rsidRPr="00D112A6">
              <w:rPr>
                <w:rFonts w:ascii="Times New Roman" w:hAnsi="Times New Roman" w:cs="Times New Roman"/>
                <w:i/>
                <w:sz w:val="24"/>
                <w:szCs w:val="24"/>
                <w:shd w:val="solid" w:color="FFFFFF" w:fill="auto"/>
              </w:rPr>
              <w:t>Kế toán</w:t>
            </w:r>
            <w:r w:rsidRPr="00D112A6">
              <w:rPr>
                <w:rFonts w:ascii="Times New Roman" w:hAnsi="Times New Roman" w:cs="Times New Roman"/>
                <w:i/>
                <w:sz w:val="24"/>
                <w:szCs w:val="24"/>
              </w:rPr>
              <w:t xml:space="preserve"> trưởng, Trưởng phòng tài chính kế toán, Trưởng Ban kiểm soát hoặc Kiểm soát viên;</w:t>
            </w:r>
            <w:r w:rsidRPr="00D112A6">
              <w:rPr>
                <w:rFonts w:ascii="Times New Roman" w:hAnsi="Times New Roman" w:cs="Times New Roman"/>
                <w:i/>
                <w:sz w:val="24"/>
                <w:szCs w:val="24"/>
                <w:lang w:val="de-DE"/>
              </w:rPr>
              <w:t>”</w:t>
            </w:r>
          </w:p>
          <w:p w:rsidR="002B553C" w:rsidRPr="00243AB4" w:rsidRDefault="002B553C" w:rsidP="002B553C">
            <w:pPr>
              <w:shd w:val="clear" w:color="auto" w:fill="FFFFFF"/>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de-DE" w:eastAsia="vi-VN"/>
              </w:rPr>
              <w:t xml:space="preserve">- Điểm g Khoản 2 Điều 120 </w:t>
            </w:r>
            <w:r w:rsidRPr="00D112A6">
              <w:rPr>
                <w:rFonts w:ascii="Times New Roman" w:eastAsia="Times New Roman" w:hAnsi="Times New Roman" w:cs="Times New Roman"/>
                <w:b/>
                <w:sz w:val="24"/>
                <w:szCs w:val="24"/>
                <w:lang w:val="de-DE" w:eastAsia="vi-VN"/>
              </w:rPr>
              <w:t>Luật Chứng khoán</w:t>
            </w:r>
            <w:r w:rsidRPr="00D112A6">
              <w:rPr>
                <w:rFonts w:ascii="Times New Roman" w:eastAsia="Times New Roman" w:hAnsi="Times New Roman" w:cs="Times New Roman"/>
                <w:sz w:val="24"/>
                <w:szCs w:val="24"/>
                <w:lang w:val="de-DE" w:eastAsia="vi-VN"/>
              </w:rPr>
              <w:t xml:space="preserve"> số 54/2020/QH14: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2. Công ty đại chúng phải công bố thông tin bất thường khi xảy ra một trong các sự kiện sau đây:</w:t>
            </w:r>
            <w:r w:rsidRPr="00D112A6">
              <w:rPr>
                <w:rFonts w:ascii="Times New Roman" w:eastAsia="Times New Roman" w:hAnsi="Times New Roman" w:cs="Times New Roman"/>
                <w:sz w:val="24"/>
                <w:szCs w:val="24"/>
                <w:lang w:eastAsia="vi-VN"/>
              </w:rPr>
              <w:t xml:space="preserve"> </w:t>
            </w:r>
            <w:r w:rsidRPr="00D112A6">
              <w:rPr>
                <w:rFonts w:ascii="Times New Roman" w:hAnsi="Times New Roman" w:cs="Times New Roman"/>
                <w:i/>
                <w:sz w:val="24"/>
                <w:szCs w:val="24"/>
              </w:rPr>
              <w:t>g) Thay đổi, bổ nhiệm mới người nội bộ;”</w:t>
            </w:r>
          </w:p>
          <w:p w:rsidR="002B553C" w:rsidRPr="00243AB4" w:rsidRDefault="002B553C" w:rsidP="002B553C">
            <w:pPr>
              <w:shd w:val="clear" w:color="auto" w:fill="FFFFFF"/>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de-DE" w:eastAsia="vi-VN"/>
              </w:rPr>
              <w:t xml:space="preserve">- Điểm đ Khoản 2 Điều 120 </w:t>
            </w:r>
            <w:r w:rsidRPr="00D112A6">
              <w:rPr>
                <w:rFonts w:ascii="Times New Roman" w:eastAsia="Times New Roman" w:hAnsi="Times New Roman" w:cs="Times New Roman"/>
                <w:b/>
                <w:sz w:val="24"/>
                <w:szCs w:val="24"/>
                <w:lang w:val="de-DE" w:eastAsia="vi-VN"/>
              </w:rPr>
              <w:t>Luật Chứng khoán</w:t>
            </w:r>
            <w:r w:rsidRPr="00D112A6">
              <w:rPr>
                <w:rFonts w:ascii="Times New Roman" w:eastAsia="Times New Roman" w:hAnsi="Times New Roman" w:cs="Times New Roman"/>
                <w:sz w:val="24"/>
                <w:szCs w:val="24"/>
                <w:lang w:val="de-DE" w:eastAsia="vi-VN"/>
              </w:rPr>
              <w:t xml:space="preserve"> số 54/2020/QH14: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2. Công ty đại chúng phải công bố thông tin bất thường khi xảy ra một trong các sự kiện sau đây: đ) …thành lập, đóng cửa chi nhánh, văn phòng đại diện;”.</w:t>
            </w:r>
          </w:p>
          <w:p w:rsidR="002B553C" w:rsidRPr="00D112A6" w:rsidRDefault="002B553C" w:rsidP="002B553C">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de-DE" w:eastAsia="vi-VN"/>
              </w:rPr>
              <w:t xml:space="preserve">- Điểm h Khoản 1 Điều 110 </w:t>
            </w:r>
            <w:r w:rsidRPr="00D112A6">
              <w:rPr>
                <w:rFonts w:ascii="Times New Roman" w:eastAsia="Times New Roman" w:hAnsi="Times New Roman" w:cs="Times New Roman"/>
                <w:b/>
                <w:sz w:val="24"/>
                <w:szCs w:val="24"/>
                <w:lang w:val="de-DE" w:eastAsia="vi-VN"/>
              </w:rPr>
              <w:t>Luật Doanh nghiệp</w:t>
            </w:r>
            <w:r w:rsidRPr="00D112A6">
              <w:rPr>
                <w:rFonts w:ascii="Times New Roman" w:eastAsia="Times New Roman" w:hAnsi="Times New Roman" w:cs="Times New Roman"/>
                <w:sz w:val="24"/>
                <w:szCs w:val="24"/>
                <w:lang w:val="de-DE" w:eastAsia="vi-VN"/>
              </w:rPr>
              <w:t xml:space="preserve"> số 59/2020/QH14: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 xml:space="preserve">1. Công ty phải công bố trên trang thông tin điện tử, ấn phẩm (nếu có) và niêm yết công khai tại trụ sở chính, địa điểm kinh doanh của công ty </w:t>
            </w:r>
            <w:r w:rsidRPr="00D112A6">
              <w:rPr>
                <w:rFonts w:ascii="Times New Roman" w:hAnsi="Times New Roman" w:cs="Times New Roman"/>
                <w:i/>
                <w:sz w:val="24"/>
                <w:szCs w:val="24"/>
                <w:shd w:val="solid" w:color="FFFFFF" w:fill="auto"/>
              </w:rPr>
              <w:t>về</w:t>
            </w:r>
            <w:r w:rsidRPr="00D112A6">
              <w:rPr>
                <w:rFonts w:ascii="Times New Roman" w:hAnsi="Times New Roman" w:cs="Times New Roman"/>
                <w:i/>
                <w:sz w:val="24"/>
                <w:szCs w:val="24"/>
              </w:rPr>
              <w:t xml:space="preserve"> các thông tin bất thường trong thời hạn 36 giờ kể từ khi xảy ra một trong các sự kiện sau đây:</w:t>
            </w:r>
          </w:p>
          <w:p w:rsidR="002B553C" w:rsidRPr="00243AB4" w:rsidRDefault="002B553C" w:rsidP="002B553C">
            <w:pPr>
              <w:shd w:val="clear" w:color="auto" w:fill="FFFFFF"/>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h)…quyết định đầu tư, giảm vốn hoặc </w:t>
            </w:r>
            <w:r w:rsidRPr="00D112A6">
              <w:rPr>
                <w:rFonts w:ascii="Times New Roman" w:hAnsi="Times New Roman" w:cs="Times New Roman"/>
                <w:i/>
                <w:sz w:val="24"/>
                <w:szCs w:val="24"/>
                <w:shd w:val="solid" w:color="FFFFFF" w:fill="auto"/>
              </w:rPr>
              <w:t>thoái</w:t>
            </w:r>
            <w:r w:rsidRPr="00D112A6">
              <w:rPr>
                <w:rFonts w:ascii="Times New Roman" w:hAnsi="Times New Roman" w:cs="Times New Roman"/>
                <w:i/>
                <w:sz w:val="24"/>
                <w:szCs w:val="24"/>
              </w:rPr>
              <w:t xml:space="preserve"> vốn đầu tư tại các công ty khác.”.</w:t>
            </w:r>
          </w:p>
          <w:p w:rsidR="002B553C" w:rsidRPr="00D112A6" w:rsidRDefault="002B553C" w:rsidP="002B553C">
            <w:pPr>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sz w:val="24"/>
                <w:szCs w:val="24"/>
                <w:lang w:val="de-DE" w:eastAsia="vi-VN"/>
              </w:rPr>
              <w:t xml:space="preserve">- Điều 92 và điểm b Khoản 1 Điều 123 </w:t>
            </w:r>
            <w:r w:rsidRPr="00D112A6">
              <w:rPr>
                <w:rFonts w:ascii="Times New Roman" w:eastAsia="Times New Roman" w:hAnsi="Times New Roman" w:cs="Times New Roman"/>
                <w:b/>
                <w:sz w:val="24"/>
                <w:szCs w:val="24"/>
                <w:lang w:val="de-DE" w:eastAsia="vi-VN"/>
              </w:rPr>
              <w:t>Luật Chứng khoán</w:t>
            </w:r>
            <w:r w:rsidRPr="00D112A6">
              <w:rPr>
                <w:rFonts w:ascii="Times New Roman" w:eastAsia="Times New Roman" w:hAnsi="Times New Roman" w:cs="Times New Roman"/>
                <w:sz w:val="24"/>
                <w:szCs w:val="24"/>
                <w:lang w:val="de-DE" w:eastAsia="vi-VN"/>
              </w:rPr>
              <w:t xml:space="preserve"> số 54/2020/QH14: </w:t>
            </w:r>
          </w:p>
          <w:p w:rsidR="002B553C" w:rsidRPr="00D112A6" w:rsidRDefault="002B553C" w:rsidP="002B553C">
            <w:pPr>
              <w:shd w:val="clear" w:color="auto" w:fill="FFFFFF"/>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sz w:val="24"/>
                <w:szCs w:val="24"/>
                <w:lang w:val="de-DE" w:eastAsia="vi-VN"/>
              </w:rPr>
              <w:t>“</w:t>
            </w:r>
            <w:r w:rsidRPr="00D112A6">
              <w:rPr>
                <w:rFonts w:ascii="Times New Roman" w:hAnsi="Times New Roman" w:cs="Times New Roman"/>
                <w:i/>
                <w:sz w:val="24"/>
                <w:szCs w:val="24"/>
              </w:rPr>
              <w:t>1. Công ty chứng khoán, công ty quản lý quỹ đầu tư chứng khoán, chi nhánh công ty chứng khoán và công ty quản lý quỹ nước ngoài tại Việt Nam thực hiện công bố thông tin định kỳ các nội dung sau đây:</w:t>
            </w:r>
            <w:r w:rsidRPr="00D112A6">
              <w:rPr>
                <w:rFonts w:ascii="Times New Roman" w:eastAsia="Times New Roman" w:hAnsi="Times New Roman" w:cs="Times New Roman"/>
                <w:sz w:val="24"/>
                <w:szCs w:val="24"/>
                <w:lang w:val="de-DE" w:eastAsia="vi-VN"/>
              </w:rPr>
              <w:t xml:space="preserve"> …</w:t>
            </w:r>
            <w:r w:rsidRPr="00D112A6">
              <w:rPr>
                <w:rFonts w:ascii="Times New Roman" w:hAnsi="Times New Roman" w:cs="Times New Roman"/>
                <w:i/>
                <w:sz w:val="24"/>
                <w:szCs w:val="24"/>
              </w:rPr>
              <w:t>b) Báo cáo tỷ lệ an toàn tài chính tại ngày 30 tháng 6 đã được soát xét và tại ngày 31 tháng 12 đã được kiểm toán bởi tổ chức kiểm toán được chấp thuận;</w:t>
            </w:r>
            <w:r w:rsidRPr="00D112A6">
              <w:rPr>
                <w:rFonts w:ascii="Times New Roman" w:hAnsi="Times New Roman" w:cs="Times New Roman"/>
                <w:i/>
                <w:sz w:val="24"/>
                <w:szCs w:val="24"/>
                <w:lang w:val="de-DE"/>
              </w:rPr>
              <w:t>”.</w:t>
            </w:r>
          </w:p>
        </w:tc>
        <w:tc>
          <w:tcPr>
            <w:tcW w:w="2007" w:type="dxa"/>
            <w:tcBorders>
              <w:bottom w:val="nil"/>
            </w:tcBorders>
          </w:tcPr>
          <w:p w:rsidR="002B553C" w:rsidRPr="00D112A6" w:rsidRDefault="002B553C" w:rsidP="002B553C">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sửa đổi, bổ sung phù hợp với quy định hiện hành.</w:t>
            </w:r>
          </w:p>
          <w:p w:rsidR="00B70604" w:rsidRPr="00D112A6" w:rsidRDefault="00B70604" w:rsidP="006509A4">
            <w:pPr>
              <w:spacing w:before="60" w:after="60"/>
              <w:jc w:val="center"/>
              <w:rPr>
                <w:rFonts w:ascii="Times New Roman" w:hAnsi="Times New Roman" w:cs="Times New Roman"/>
                <w:sz w:val="24"/>
                <w:szCs w:val="24"/>
                <w:lang w:val="eu-ES"/>
              </w:rPr>
            </w:pPr>
          </w:p>
        </w:tc>
      </w:tr>
      <w:tr w:rsidR="00B70604" w:rsidRPr="00D112A6" w:rsidTr="004E460F">
        <w:trPr>
          <w:trHeight w:val="608"/>
        </w:trPr>
        <w:tc>
          <w:tcPr>
            <w:tcW w:w="809"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6</w:t>
            </w:r>
          </w:p>
        </w:tc>
        <w:tc>
          <w:tcPr>
            <w:tcW w:w="1493"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Công khai thông tin bất thường</w:t>
            </w:r>
          </w:p>
        </w:tc>
        <w:tc>
          <w:tcPr>
            <w:tcW w:w="4319" w:type="dxa"/>
            <w:tcBorders>
              <w:bottom w:val="nil"/>
            </w:tcBorders>
          </w:tcPr>
          <w:p w:rsidR="00D0578E" w:rsidRPr="00682AE7" w:rsidRDefault="00D0578E" w:rsidP="00D0578E">
            <w:pPr>
              <w:spacing w:before="120" w:after="120"/>
              <w:ind w:firstLine="1"/>
              <w:rPr>
                <w:rFonts w:ascii="Times New Roman" w:hAnsi="Times New Roman" w:cs="Times New Roman"/>
                <w:b/>
                <w:noProof/>
                <w:sz w:val="24"/>
                <w:szCs w:val="24"/>
                <w:lang w:val="de-DE"/>
              </w:rPr>
            </w:pPr>
            <w:r w:rsidRPr="00682AE7">
              <w:rPr>
                <w:rFonts w:ascii="Times New Roman" w:hAnsi="Times New Roman" w:cs="Times New Roman"/>
                <w:b/>
                <w:noProof/>
                <w:sz w:val="24"/>
                <w:szCs w:val="24"/>
                <w:lang w:val="de-DE"/>
              </w:rPr>
              <w:t>Điều 104. Thông tin công khai bất thường</w:t>
            </w:r>
          </w:p>
          <w:p w:rsidR="00D0578E" w:rsidRPr="00682AE7" w:rsidRDefault="00D0578E" w:rsidP="00D0578E">
            <w:pPr>
              <w:spacing w:before="120" w:after="120"/>
              <w:ind w:firstLine="1"/>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1. Tạm ngừng kinh doanh hoặc bị đình chỉ, thu hồi Giấy phép thành lập và hoạt động;</w:t>
            </w:r>
          </w:p>
          <w:p w:rsidR="00D0578E" w:rsidRPr="00682AE7" w:rsidRDefault="00D0578E" w:rsidP="00D0578E">
            <w:pPr>
              <w:spacing w:before="120" w:after="120"/>
              <w:ind w:firstLine="1"/>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2. Thông qua quyết định của Đại hội đồng cổ đông bất thường theo quy định của pháp luật đối với công ty cổ phần bảo hiểm;</w:t>
            </w:r>
          </w:p>
          <w:p w:rsidR="00D0578E" w:rsidRPr="00682AE7" w:rsidRDefault="00D0578E" w:rsidP="00D0578E">
            <w:pPr>
              <w:pStyle w:val="NormalWeb"/>
              <w:shd w:val="clear" w:color="auto" w:fill="FFFFFF"/>
              <w:spacing w:before="120" w:after="120"/>
              <w:ind w:firstLine="1"/>
              <w:rPr>
                <w:lang w:val="it-IT"/>
              </w:rPr>
            </w:pPr>
            <w:r w:rsidRPr="00682AE7">
              <w:rPr>
                <w:noProof/>
                <w:lang w:val="de-DE"/>
              </w:rPr>
              <w:t xml:space="preserve">3. </w:t>
            </w:r>
            <w:r w:rsidRPr="00682AE7">
              <w:rPr>
                <w:lang w:val="de-DE"/>
              </w:rPr>
              <w:t>Chia, tách, sáp nhập, hợp nhất, giải thể, chuyển đổi hình thức doanh nghiệp, đầu tư ra nước ngoài,</w:t>
            </w:r>
            <w:r w:rsidRPr="00682AE7">
              <w:rPr>
                <w:noProof/>
                <w:lang w:val="de-DE"/>
              </w:rPr>
              <w:t xml:space="preserve"> thành lập, đóng cửa chi nhánh, văn phòng đại diện;</w:t>
            </w:r>
          </w:p>
          <w:p w:rsidR="00D0578E" w:rsidRPr="00682AE7" w:rsidRDefault="00D0578E" w:rsidP="00D0578E">
            <w:pPr>
              <w:spacing w:before="120" w:after="120"/>
              <w:ind w:firstLine="1"/>
              <w:rPr>
                <w:rFonts w:ascii="Times New Roman" w:hAnsi="Times New Roman" w:cs="Times New Roman"/>
                <w:noProof/>
                <w:sz w:val="24"/>
                <w:szCs w:val="24"/>
                <w:lang w:val="it-IT"/>
              </w:rPr>
            </w:pPr>
            <w:r w:rsidRPr="00682AE7">
              <w:rPr>
                <w:rFonts w:ascii="Times New Roman" w:hAnsi="Times New Roman" w:cs="Times New Roman"/>
                <w:noProof/>
                <w:sz w:val="24"/>
                <w:szCs w:val="24"/>
                <w:lang w:val="de-DE"/>
              </w:rPr>
              <w:t>4.</w:t>
            </w:r>
            <w:r w:rsidRPr="00682AE7">
              <w:rPr>
                <w:rFonts w:ascii="Times New Roman" w:hAnsi="Times New Roman" w:cs="Times New Roman"/>
                <w:noProof/>
                <w:sz w:val="24"/>
                <w:szCs w:val="24"/>
                <w:lang w:val="it-IT"/>
              </w:rPr>
              <w:t xml:space="preserve"> Thay đổi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rsidR="00D0578E" w:rsidRPr="00682AE7" w:rsidRDefault="00D0578E" w:rsidP="00D0578E">
            <w:pPr>
              <w:pStyle w:val="NormalWeb"/>
              <w:shd w:val="clear" w:color="auto" w:fill="FFFFFF"/>
              <w:spacing w:before="120" w:after="120"/>
              <w:ind w:firstLine="1"/>
              <w:rPr>
                <w:lang w:val="it-IT"/>
              </w:rPr>
            </w:pPr>
            <w:r w:rsidRPr="00682AE7">
              <w:rPr>
                <w:noProof/>
                <w:spacing w:val="-4"/>
                <w:lang w:val="it-IT"/>
              </w:rPr>
              <w:t xml:space="preserve">5. </w:t>
            </w:r>
            <w:r w:rsidRPr="00682AE7">
              <w:rPr>
                <w:spacing w:val="-4"/>
                <w:lang w:val="it-IT"/>
              </w:rPr>
              <w:t>Chuyển nhượng cổ phần, phần vốn góp chiếm 10% số vốn điều lệ trở lên</w:t>
            </w:r>
            <w:r w:rsidRPr="00682AE7">
              <w:rPr>
                <w:lang w:val="it-IT"/>
              </w:rPr>
              <w:t>;</w:t>
            </w:r>
          </w:p>
          <w:p w:rsidR="00D0578E" w:rsidRPr="00682AE7" w:rsidRDefault="00D0578E" w:rsidP="00D0578E">
            <w:pPr>
              <w:spacing w:before="120" w:after="120"/>
              <w:ind w:firstLine="1"/>
              <w:rPr>
                <w:rFonts w:ascii="Times New Roman" w:hAnsi="Times New Roman" w:cs="Times New Roman"/>
                <w:noProof/>
                <w:spacing w:val="-6"/>
                <w:sz w:val="24"/>
                <w:szCs w:val="24"/>
                <w:lang w:val="it-IT"/>
              </w:rPr>
            </w:pPr>
            <w:r w:rsidRPr="00682AE7">
              <w:rPr>
                <w:rFonts w:ascii="Times New Roman" w:hAnsi="Times New Roman" w:cs="Times New Roman"/>
                <w:noProof/>
                <w:spacing w:val="-6"/>
                <w:sz w:val="24"/>
                <w:szCs w:val="24"/>
                <w:lang w:val="it-IT"/>
              </w:rPr>
              <w:t>6. Quyết định xử phạt vi phạm hành chính về hoạt động kinh doanh bảo hiểm;</w:t>
            </w:r>
          </w:p>
          <w:p w:rsidR="00D0578E" w:rsidRPr="00682AE7" w:rsidRDefault="00D0578E" w:rsidP="00D0578E">
            <w:pPr>
              <w:spacing w:before="120" w:after="120"/>
              <w:ind w:firstLine="1"/>
              <w:rPr>
                <w:rFonts w:ascii="Times New Roman" w:hAnsi="Times New Roman" w:cs="Times New Roman"/>
                <w:noProof/>
                <w:sz w:val="24"/>
                <w:szCs w:val="24"/>
                <w:lang w:val="it-IT"/>
              </w:rPr>
            </w:pPr>
            <w:r w:rsidRPr="00682AE7">
              <w:rPr>
                <w:rFonts w:ascii="Times New Roman" w:hAnsi="Times New Roman" w:cs="Times New Roman"/>
                <w:noProof/>
                <w:sz w:val="24"/>
                <w:szCs w:val="24"/>
                <w:lang w:val="it-IT"/>
              </w:rPr>
              <w:t xml:space="preserve">7. Bản án, quyết định của Tòa án đã có hiệu lực liên quan đến hoạt động của doanh nghiệp bảo hiểm; </w:t>
            </w:r>
          </w:p>
          <w:p w:rsidR="00D0578E" w:rsidRPr="00682AE7" w:rsidRDefault="00D0578E" w:rsidP="00D0578E">
            <w:pPr>
              <w:spacing w:before="120" w:after="120"/>
              <w:ind w:firstLine="1"/>
              <w:rPr>
                <w:rFonts w:ascii="Times New Roman" w:hAnsi="Times New Roman" w:cs="Times New Roman"/>
                <w:noProof/>
                <w:sz w:val="24"/>
                <w:szCs w:val="24"/>
                <w:lang w:val="it-IT"/>
              </w:rPr>
            </w:pPr>
            <w:r w:rsidRPr="00682AE7">
              <w:rPr>
                <w:rFonts w:ascii="Times New Roman" w:hAnsi="Times New Roman" w:cs="Times New Roman"/>
                <w:noProof/>
                <w:sz w:val="24"/>
                <w:szCs w:val="24"/>
                <w:lang w:val="it-IT"/>
              </w:rPr>
              <w:t>8. Quyết định của Tòa án về mở thủ tục phá sản doanh nghiệp;</w:t>
            </w:r>
          </w:p>
          <w:p w:rsidR="00D0578E" w:rsidRPr="00682AE7" w:rsidRDefault="00D0578E" w:rsidP="00D0578E">
            <w:pPr>
              <w:spacing w:before="120" w:after="120"/>
              <w:ind w:firstLine="1"/>
              <w:rPr>
                <w:rFonts w:ascii="Times New Roman" w:hAnsi="Times New Roman" w:cs="Times New Roman"/>
                <w:noProof/>
                <w:sz w:val="24"/>
                <w:szCs w:val="24"/>
                <w:lang w:val="it-IT"/>
              </w:rPr>
            </w:pPr>
            <w:r w:rsidRPr="00682AE7">
              <w:rPr>
                <w:rFonts w:ascii="Times New Roman" w:hAnsi="Times New Roman" w:cs="Times New Roman"/>
                <w:noProof/>
                <w:sz w:val="24"/>
                <w:szCs w:val="24"/>
                <w:lang w:val="it-IT"/>
              </w:rPr>
              <w:t>9. Quyết định khởi tố đối với công ty, người quản lý của doanh nghiệp;</w:t>
            </w:r>
          </w:p>
          <w:p w:rsidR="00D0578E" w:rsidRPr="00682AE7" w:rsidRDefault="00D0578E" w:rsidP="00D0578E">
            <w:pPr>
              <w:spacing w:before="120" w:after="120"/>
              <w:ind w:firstLine="1"/>
              <w:rPr>
                <w:rFonts w:ascii="Times New Roman" w:hAnsi="Times New Roman" w:cs="Times New Roman"/>
                <w:noProof/>
                <w:sz w:val="24"/>
                <w:szCs w:val="24"/>
                <w:lang w:val="it-IT"/>
              </w:rPr>
            </w:pPr>
            <w:r w:rsidRPr="00682AE7">
              <w:rPr>
                <w:rFonts w:ascii="Times New Roman" w:hAnsi="Times New Roman" w:cs="Times New Roman"/>
                <w:noProof/>
                <w:sz w:val="24"/>
                <w:szCs w:val="24"/>
                <w:lang w:val="it-IT"/>
              </w:rPr>
              <w:t>10. Sự kiện ảnh hưởng nghiêm trọng đến lợi ích hợp pháp của người tham gia bảo hiểm;</w:t>
            </w:r>
          </w:p>
          <w:p w:rsidR="00D0578E" w:rsidRPr="00682AE7" w:rsidRDefault="00D0578E" w:rsidP="00D0578E">
            <w:pPr>
              <w:spacing w:before="120" w:after="120"/>
              <w:ind w:firstLine="1"/>
              <w:rPr>
                <w:rFonts w:ascii="Times New Roman" w:hAnsi="Times New Roman" w:cs="Times New Roman"/>
                <w:noProof/>
                <w:sz w:val="24"/>
                <w:szCs w:val="24"/>
                <w:lang w:val="it-IT"/>
              </w:rPr>
            </w:pPr>
            <w:r w:rsidRPr="00682AE7">
              <w:rPr>
                <w:rFonts w:ascii="Times New Roman" w:hAnsi="Times New Roman" w:cs="Times New Roman"/>
                <w:noProof/>
                <w:sz w:val="24"/>
                <w:szCs w:val="24"/>
                <w:lang w:val="it-IT"/>
              </w:rPr>
              <w:t>11. Thông tin liên quan đến doanh nghiệp bảo hiểm, doanh nghiệp tái bảo hiểm gây ảnh hưởng trọng yếu đến vốn, khả năng thanh toán, quản trị rủi ro và quản trị doanh nghiệp.</w:t>
            </w:r>
          </w:p>
          <w:p w:rsidR="00D0578E" w:rsidRPr="00682AE7" w:rsidRDefault="00D0578E" w:rsidP="00D0578E">
            <w:pPr>
              <w:pStyle w:val="NormalWeb"/>
              <w:shd w:val="clear" w:color="auto" w:fill="FFFFFF"/>
              <w:spacing w:before="120" w:after="120"/>
              <w:ind w:firstLine="1"/>
              <w:rPr>
                <w:lang w:val="it-IT"/>
              </w:rPr>
            </w:pPr>
            <w:r w:rsidRPr="00682AE7">
              <w:rPr>
                <w:lang w:val="it-IT"/>
              </w:rPr>
              <w:t>12. Bị tổn thất tài sản có giá trị từ 10% vốn chủ sở hữu trở lên.</w:t>
            </w:r>
          </w:p>
          <w:p w:rsidR="00D0578E" w:rsidRPr="00682AE7" w:rsidRDefault="00D0578E" w:rsidP="00D0578E">
            <w:pPr>
              <w:spacing w:before="120" w:after="120"/>
              <w:ind w:firstLine="1"/>
              <w:rPr>
                <w:rFonts w:ascii="Times New Roman" w:eastAsia="Times New Roman" w:hAnsi="Times New Roman" w:cs="Times New Roman"/>
                <w:sz w:val="24"/>
                <w:szCs w:val="24"/>
                <w:lang w:val="de-DE"/>
              </w:rPr>
            </w:pPr>
            <w:r w:rsidRPr="00682AE7">
              <w:rPr>
                <w:rFonts w:ascii="Times New Roman" w:eastAsia="Times New Roman" w:hAnsi="Times New Roman" w:cs="Times New Roman"/>
                <w:sz w:val="24"/>
                <w:szCs w:val="24"/>
                <w:lang w:val="de-DE"/>
              </w:rPr>
              <w:t>13. Bộ trưởng Bộ Tài chính quy định nội dung thông tin công khai bất thường tại khoản 10 và khoản 11 Điều này.</w:t>
            </w:r>
          </w:p>
          <w:p w:rsidR="00B70604" w:rsidRPr="00682AE7" w:rsidRDefault="00B70604" w:rsidP="00D0578E">
            <w:pPr>
              <w:spacing w:before="60" w:after="60"/>
              <w:ind w:firstLine="1"/>
              <w:rPr>
                <w:rFonts w:ascii="Times New Roman" w:hAnsi="Times New Roman" w:cs="Times New Roman"/>
                <w:noProof/>
                <w:sz w:val="24"/>
                <w:szCs w:val="24"/>
                <w:lang w:val="de-DE"/>
              </w:rPr>
            </w:pPr>
          </w:p>
        </w:tc>
        <w:tc>
          <w:tcPr>
            <w:tcW w:w="6966" w:type="dxa"/>
            <w:tcBorders>
              <w:bottom w:val="nil"/>
            </w:tcBorders>
          </w:tcPr>
          <w:p w:rsidR="00B70604" w:rsidRPr="00D112A6" w:rsidRDefault="00D0578E" w:rsidP="006509A4">
            <w:pPr>
              <w:spacing w:before="60" w:after="60"/>
              <w:rPr>
                <w:rFonts w:ascii="Times New Roman" w:hAnsi="Times New Roman" w:cs="Times New Roman"/>
                <w:sz w:val="24"/>
                <w:szCs w:val="24"/>
                <w:lang w:val="de-DE"/>
              </w:rPr>
            </w:pPr>
            <w:r w:rsidRPr="00D112A6">
              <w:rPr>
                <w:rFonts w:ascii="Times New Roman" w:eastAsia="Times New Roman" w:hAnsi="Times New Roman" w:cs="Times New Roman"/>
                <w:sz w:val="24"/>
                <w:szCs w:val="24"/>
                <w:lang w:val="de-DE" w:eastAsia="vi-VN"/>
              </w:rPr>
              <w:t xml:space="preserve">Điều 110 </w:t>
            </w:r>
            <w:r w:rsidRPr="00D112A6">
              <w:rPr>
                <w:rFonts w:ascii="Times New Roman" w:eastAsia="Times New Roman" w:hAnsi="Times New Roman" w:cs="Times New Roman"/>
                <w:b/>
                <w:sz w:val="24"/>
                <w:szCs w:val="24"/>
                <w:lang w:val="de-DE" w:eastAsia="vi-VN"/>
              </w:rPr>
              <w:t>Luật Doanh nghiệp</w:t>
            </w:r>
            <w:r w:rsidRPr="00D112A6">
              <w:rPr>
                <w:rFonts w:ascii="Times New Roman" w:eastAsia="Times New Roman" w:hAnsi="Times New Roman" w:cs="Times New Roman"/>
                <w:sz w:val="24"/>
                <w:szCs w:val="24"/>
                <w:lang w:val="de-DE" w:eastAsia="vi-VN"/>
              </w:rPr>
              <w:t xml:space="preserve"> quy định cung cấp thông tin bất thường</w:t>
            </w:r>
            <w:r w:rsidRPr="00D112A6">
              <w:rPr>
                <w:rFonts w:ascii="Times New Roman" w:hAnsi="Times New Roman" w:cs="Times New Roman"/>
                <w:sz w:val="24"/>
                <w:szCs w:val="24"/>
              </w:rPr>
              <w:t xml:space="preserve"> trong thời hạn 36 giờ</w:t>
            </w:r>
            <w:r w:rsidRPr="00D112A6">
              <w:rPr>
                <w:rFonts w:ascii="Times New Roman" w:hAnsi="Times New Roman" w:cs="Times New Roman"/>
                <w:sz w:val="24"/>
                <w:szCs w:val="24"/>
                <w:lang w:val="de-DE"/>
              </w:rPr>
              <w:t>.</w:t>
            </w:r>
          </w:p>
          <w:p w:rsidR="00D0578E" w:rsidRPr="00D112A6" w:rsidRDefault="00D0578E" w:rsidP="00D0578E">
            <w:pPr>
              <w:spacing w:before="60" w:after="60"/>
              <w:rPr>
                <w:rFonts w:ascii="Times New Roman" w:hAnsi="Times New Roman" w:cs="Times New Roman"/>
                <w:i/>
                <w:sz w:val="24"/>
                <w:szCs w:val="24"/>
                <w:lang w:val="de-DE"/>
              </w:rPr>
            </w:pPr>
            <w:r w:rsidRPr="00D112A6">
              <w:rPr>
                <w:rFonts w:ascii="Times New Roman" w:eastAsia="Times New Roman" w:hAnsi="Times New Roman" w:cs="Times New Roman"/>
                <w:sz w:val="24"/>
                <w:szCs w:val="24"/>
                <w:lang w:val="de-DE" w:eastAsia="vi-VN"/>
              </w:rPr>
              <w:t xml:space="preserve">- Điểm b Khoản 1 Điều 110 </w:t>
            </w:r>
            <w:r w:rsidRPr="00D112A6">
              <w:rPr>
                <w:rFonts w:ascii="Times New Roman" w:eastAsia="Times New Roman" w:hAnsi="Times New Roman" w:cs="Times New Roman"/>
                <w:b/>
                <w:sz w:val="24"/>
                <w:szCs w:val="24"/>
                <w:lang w:val="de-DE" w:eastAsia="vi-VN"/>
              </w:rPr>
              <w:t>Luật Doanh nghiệp</w:t>
            </w:r>
            <w:r w:rsidRPr="00D112A6">
              <w:rPr>
                <w:rFonts w:ascii="Times New Roman" w:eastAsia="Times New Roman" w:hAnsi="Times New Roman" w:cs="Times New Roman"/>
                <w:sz w:val="24"/>
                <w:szCs w:val="24"/>
                <w:lang w:val="de-DE" w:eastAsia="vi-VN"/>
              </w:rPr>
              <w:t xml:space="preserve"> số 59/2020/QH14:</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b) Tạm ngừng một phần hoặc toàn bộ hoạt động kinh doanh; bị thu hồi Giấy chứng nhận đăng ký doanh nghiệp, giấy phép thành lập, giấy phép thành lập và hoạt động, giấy phép hoạt động hoặc giấy phép khác liên quan đến hoạt động của công ty;</w:t>
            </w:r>
            <w:r w:rsidRPr="00D112A6">
              <w:rPr>
                <w:rFonts w:ascii="Times New Roman" w:hAnsi="Times New Roman" w:cs="Times New Roman"/>
                <w:i/>
                <w:sz w:val="24"/>
                <w:szCs w:val="24"/>
                <w:lang w:val="de-DE"/>
              </w:rPr>
              <w:t>”.</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de-DE" w:eastAsia="vi-VN"/>
              </w:rPr>
              <w:t xml:space="preserve">- Điểm b Khoản 2 Điều 120 Luật Chứng khoán số 54/2020/QH14: </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2. Công ty đại chúng phải công bố thông tin bất thường khi xảy ra một trong các sự kiện sau đây:…b) ạm ngừng kinh doanh; thay đổi nội dung đăng ký doanh nghiệp; thu hồi Giấy chứng nhận đăng ký doanh nghiệp; sửa đổi, bổ sung hoặc bị đình chỉ, thu hồi Giấy phép thành lập và hoạt động hoặc Giấy phép hoạt động;”.</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de-DE" w:eastAsia="vi-VN"/>
              </w:rPr>
              <w:t xml:space="preserve">- Điểm c Khoản 2 Điều 120 </w:t>
            </w:r>
            <w:r w:rsidRPr="00D112A6">
              <w:rPr>
                <w:rFonts w:ascii="Times New Roman" w:eastAsia="Times New Roman" w:hAnsi="Times New Roman" w:cs="Times New Roman"/>
                <w:b/>
                <w:sz w:val="24"/>
                <w:szCs w:val="24"/>
                <w:lang w:val="de-DE" w:eastAsia="vi-VN"/>
              </w:rPr>
              <w:t>Luật Chứng khoán</w:t>
            </w:r>
            <w:r w:rsidRPr="00D112A6">
              <w:rPr>
                <w:rFonts w:ascii="Times New Roman" w:eastAsia="Times New Roman" w:hAnsi="Times New Roman" w:cs="Times New Roman"/>
                <w:sz w:val="24"/>
                <w:szCs w:val="24"/>
                <w:lang w:val="de-DE" w:eastAsia="vi-VN"/>
              </w:rPr>
              <w:t xml:space="preserve"> số 54/2020/QH14:</w:t>
            </w:r>
            <w:r w:rsidRPr="00D112A6">
              <w:rPr>
                <w:rFonts w:ascii="Times New Roman" w:eastAsia="Times New Roman" w:hAnsi="Times New Roman" w:cs="Times New Roman"/>
                <w:i/>
                <w:sz w:val="24"/>
                <w:szCs w:val="24"/>
                <w:lang w:val="de-DE" w:eastAsia="vi-VN"/>
              </w:rPr>
              <w:t>“</w:t>
            </w:r>
            <w:r w:rsidRPr="00D112A6">
              <w:rPr>
                <w:rFonts w:ascii="Times New Roman" w:hAnsi="Times New Roman" w:cs="Times New Roman"/>
                <w:i/>
                <w:sz w:val="24"/>
                <w:szCs w:val="24"/>
              </w:rPr>
              <w:t>2. Công ty đại chúng phải công bố thông tin bất thường khi xảy ra một trong các sự kiện sau đây: …c) Thông qua quyết định của Đại hội đồng cổ đông bất thường theo quy định của pháp luật;”.</w:t>
            </w:r>
          </w:p>
          <w:p w:rsidR="00D0578E" w:rsidRPr="00D112A6"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it-IT" w:eastAsia="vi-VN"/>
              </w:rPr>
              <w:t xml:space="preserve">- Điểm h Khoản 1 Điều 110 </w:t>
            </w:r>
            <w:r w:rsidRPr="00D112A6">
              <w:rPr>
                <w:rFonts w:ascii="Times New Roman" w:eastAsia="Times New Roman" w:hAnsi="Times New Roman" w:cs="Times New Roman"/>
                <w:b/>
                <w:sz w:val="24"/>
                <w:szCs w:val="24"/>
                <w:lang w:val="it-IT" w:eastAsia="vi-VN"/>
              </w:rPr>
              <w:t>Luật Doanh nghiệp</w:t>
            </w:r>
            <w:r w:rsidRPr="00D112A6">
              <w:rPr>
                <w:rFonts w:ascii="Times New Roman" w:eastAsia="Times New Roman" w:hAnsi="Times New Roman" w:cs="Times New Roman"/>
                <w:sz w:val="24"/>
                <w:szCs w:val="24"/>
                <w:lang w:val="it-IT" w:eastAsia="vi-VN"/>
              </w:rPr>
              <w:t xml:space="preserve"> số 59/2020/QH14: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 xml:space="preserve">1. Công ty phải công bố trên trang thông tin điện tử, ấn phẩm (nếu có) và niêm yết công khai tại trụ sở chính, địa điểm kinh doanh của công ty </w:t>
            </w:r>
            <w:r w:rsidRPr="00D112A6">
              <w:rPr>
                <w:rFonts w:ascii="Times New Roman" w:hAnsi="Times New Roman" w:cs="Times New Roman"/>
                <w:i/>
                <w:sz w:val="24"/>
                <w:szCs w:val="24"/>
                <w:shd w:val="solid" w:color="FFFFFF" w:fill="auto"/>
              </w:rPr>
              <w:t>về</w:t>
            </w:r>
            <w:r w:rsidRPr="00D112A6">
              <w:rPr>
                <w:rFonts w:ascii="Times New Roman" w:hAnsi="Times New Roman" w:cs="Times New Roman"/>
                <w:i/>
                <w:sz w:val="24"/>
                <w:szCs w:val="24"/>
              </w:rPr>
              <w:t xml:space="preserve"> các thông tin bất thường trong thời hạn 36 giờ kể từ khi xảy ra một trong các sự kiện sau đây: …h) Có quyết định thành lập, giải thể, hợp nhất, sáp nhập, chuyển đổi công ty con, chi nhánh, văn phòng đại diện; quyết định đầu tư, giảm vốn hoặc </w:t>
            </w:r>
            <w:r w:rsidRPr="00D112A6">
              <w:rPr>
                <w:rFonts w:ascii="Times New Roman" w:hAnsi="Times New Roman" w:cs="Times New Roman"/>
                <w:i/>
                <w:sz w:val="24"/>
                <w:szCs w:val="24"/>
                <w:shd w:val="solid" w:color="FFFFFF" w:fill="auto"/>
              </w:rPr>
              <w:t>thoái</w:t>
            </w:r>
            <w:r w:rsidRPr="00D112A6">
              <w:rPr>
                <w:rFonts w:ascii="Times New Roman" w:hAnsi="Times New Roman" w:cs="Times New Roman"/>
                <w:i/>
                <w:sz w:val="24"/>
                <w:szCs w:val="24"/>
              </w:rPr>
              <w:t xml:space="preserve"> vốn đầu tư tại các công ty khác.”.</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eastAsia="vi-VN"/>
              </w:rPr>
              <w:t xml:space="preserve">- Điểm đ Khoản 2. Điều 120 Luật Chứng khoán số 54/2020/QH14: </w:t>
            </w:r>
            <w:r w:rsidRPr="00D112A6">
              <w:rPr>
                <w:rFonts w:ascii="Times New Roman" w:eastAsia="Times New Roman" w:hAnsi="Times New Roman" w:cs="Times New Roman"/>
                <w:i/>
                <w:sz w:val="24"/>
                <w:szCs w:val="24"/>
                <w:lang w:eastAsia="vi-VN"/>
              </w:rPr>
              <w:t>“</w:t>
            </w:r>
            <w:r w:rsidRPr="00D112A6">
              <w:rPr>
                <w:rFonts w:ascii="Times New Roman" w:hAnsi="Times New Roman" w:cs="Times New Roman"/>
                <w:i/>
                <w:sz w:val="24"/>
                <w:szCs w:val="24"/>
              </w:rPr>
              <w:t>2. Công ty đại chúng phải công bố thông tin bất thường khi xảy ra một trong các sự kiện sau đây:…đ) Quyết định về việc tổ chức lại doanh nghiệp, giải thể doanh nghiệp; chiến lược, kế hoạch phát triển trung hạn và kế hoạch kinh doanh hằng năm của công ty; thành lập, giải thể công ty con, công ty liên kết, giao dịch dẫn đến một công ty trở thành hoặc không còn là công ty con, công ty liên kết; thành lập, đóng cửa chi nhánh, văn phòng đại diện</w:t>
            </w:r>
            <w:r w:rsidRPr="00D112A6">
              <w:rPr>
                <w:rFonts w:ascii="Times New Roman" w:hAnsi="Times New Roman" w:cs="Times New Roman"/>
                <w:sz w:val="24"/>
                <w:szCs w:val="24"/>
              </w:rPr>
              <w:t>;</w:t>
            </w:r>
            <w:r w:rsidRPr="00D112A6">
              <w:rPr>
                <w:rFonts w:ascii="Times New Roman" w:hAnsi="Times New Roman" w:cs="Times New Roman"/>
                <w:i/>
                <w:sz w:val="24"/>
                <w:szCs w:val="24"/>
              </w:rPr>
              <w:t>”.</w:t>
            </w:r>
          </w:p>
          <w:p w:rsidR="00D0578E" w:rsidRPr="00D112A6" w:rsidRDefault="00D0578E" w:rsidP="00D0578E">
            <w:pPr>
              <w:spacing w:before="60" w:after="60"/>
              <w:rPr>
                <w:rFonts w:ascii="Times New Roman" w:hAnsi="Times New Roman" w:cs="Times New Roman"/>
                <w:i/>
                <w:sz w:val="24"/>
                <w:szCs w:val="24"/>
                <w:lang w:val="it-IT"/>
              </w:rPr>
            </w:pPr>
            <w:r w:rsidRPr="00D112A6">
              <w:rPr>
                <w:rFonts w:ascii="Times New Roman" w:eastAsia="Times New Roman" w:hAnsi="Times New Roman" w:cs="Times New Roman"/>
                <w:sz w:val="24"/>
                <w:szCs w:val="24"/>
                <w:lang w:val="it-IT" w:eastAsia="vi-VN"/>
              </w:rPr>
              <w:t xml:space="preserve">- Điểm e Khoản 2 Điều 120 </w:t>
            </w:r>
            <w:r w:rsidRPr="00D112A6">
              <w:rPr>
                <w:rFonts w:ascii="Times New Roman" w:eastAsia="Times New Roman" w:hAnsi="Times New Roman" w:cs="Times New Roman"/>
                <w:b/>
                <w:sz w:val="24"/>
                <w:szCs w:val="24"/>
                <w:lang w:val="it-IT" w:eastAsia="vi-VN"/>
              </w:rPr>
              <w:t>Luật Chứng khoán</w:t>
            </w:r>
            <w:r w:rsidRPr="00D112A6">
              <w:rPr>
                <w:rFonts w:ascii="Times New Roman" w:eastAsia="Times New Roman" w:hAnsi="Times New Roman" w:cs="Times New Roman"/>
                <w:sz w:val="24"/>
                <w:szCs w:val="24"/>
                <w:lang w:val="it-IT" w:eastAsia="vi-VN"/>
              </w:rPr>
              <w:t xml:space="preserve">: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e) Quyết định thay đổi kỳ kế toán,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r w:rsidRPr="00D112A6">
              <w:rPr>
                <w:rFonts w:ascii="Times New Roman" w:hAnsi="Times New Roman" w:cs="Times New Roman"/>
                <w:i/>
                <w:sz w:val="24"/>
                <w:szCs w:val="24"/>
                <w:lang w:val="it-IT"/>
              </w:rPr>
              <w:t>”.</w:t>
            </w:r>
          </w:p>
          <w:p w:rsidR="00D0578E" w:rsidRPr="00D112A6"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it-IT" w:eastAsia="vi-VN"/>
              </w:rPr>
              <w:t xml:space="preserve">- Điểm h Khoản 1 Điều 110 </w:t>
            </w:r>
            <w:r w:rsidRPr="00D112A6">
              <w:rPr>
                <w:rFonts w:ascii="Times New Roman" w:eastAsia="Times New Roman" w:hAnsi="Times New Roman" w:cs="Times New Roman"/>
                <w:b/>
                <w:sz w:val="24"/>
                <w:szCs w:val="24"/>
                <w:lang w:val="it-IT" w:eastAsia="vi-VN"/>
              </w:rPr>
              <w:t>Luật Doanh nghiệp</w:t>
            </w:r>
            <w:r w:rsidRPr="00D112A6">
              <w:rPr>
                <w:rFonts w:ascii="Times New Roman" w:eastAsia="Times New Roman" w:hAnsi="Times New Roman" w:cs="Times New Roman"/>
                <w:sz w:val="24"/>
                <w:szCs w:val="24"/>
                <w:lang w:val="it-IT" w:eastAsia="vi-VN"/>
              </w:rPr>
              <w:t xml:space="preserve"> số 59/2020/QH14: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 xml:space="preserve">1. Công ty phải công bố trên trang thông tin điện tử, ấn phẩm (nếu có) và niêm yết công khai tại trụ sở chính, địa điểm kinh doanh của công ty </w:t>
            </w:r>
            <w:r w:rsidRPr="00D112A6">
              <w:rPr>
                <w:rFonts w:ascii="Times New Roman" w:hAnsi="Times New Roman" w:cs="Times New Roman"/>
                <w:i/>
                <w:sz w:val="24"/>
                <w:szCs w:val="24"/>
                <w:shd w:val="solid" w:color="FFFFFF" w:fill="auto"/>
              </w:rPr>
              <w:t>về</w:t>
            </w:r>
            <w:r w:rsidRPr="00D112A6">
              <w:rPr>
                <w:rFonts w:ascii="Times New Roman" w:hAnsi="Times New Roman" w:cs="Times New Roman"/>
                <w:i/>
                <w:sz w:val="24"/>
                <w:szCs w:val="24"/>
              </w:rPr>
              <w:t xml:space="preserve"> các thông tin bất thường trong thời hạn 36 giờ kể từ khi xảy ra một trong các sự kiện sau đây:</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h) Có quyết định thành lập, giải thể, hợp nhất, sáp nhập, chuyển đổi công ty con, chi nhánh, văn phòng đại diện; quyết định đầu tư, giảm vốn hoặc </w:t>
            </w:r>
            <w:r w:rsidRPr="00D112A6">
              <w:rPr>
                <w:rFonts w:ascii="Times New Roman" w:hAnsi="Times New Roman" w:cs="Times New Roman"/>
                <w:i/>
                <w:sz w:val="24"/>
                <w:szCs w:val="24"/>
                <w:shd w:val="solid" w:color="FFFFFF" w:fill="auto"/>
              </w:rPr>
              <w:t>thoái</w:t>
            </w:r>
            <w:r w:rsidRPr="00D112A6">
              <w:rPr>
                <w:rFonts w:ascii="Times New Roman" w:hAnsi="Times New Roman" w:cs="Times New Roman"/>
                <w:i/>
                <w:sz w:val="24"/>
                <w:szCs w:val="24"/>
              </w:rPr>
              <w:t xml:space="preserve"> vốn đầu tư tại các công ty khác.”.</w:t>
            </w:r>
          </w:p>
          <w:p w:rsidR="00D0578E" w:rsidRPr="00D112A6" w:rsidRDefault="00D0578E" w:rsidP="00D0578E">
            <w:pPr>
              <w:spacing w:before="60" w:after="60"/>
              <w:rPr>
                <w:rFonts w:ascii="Times New Roman" w:hAnsi="Times New Roman" w:cs="Times New Roman"/>
                <w:i/>
                <w:sz w:val="24"/>
                <w:szCs w:val="24"/>
                <w:lang w:val="it-IT"/>
              </w:rPr>
            </w:pPr>
            <w:r w:rsidRPr="00D112A6">
              <w:rPr>
                <w:rFonts w:ascii="Times New Roman" w:eastAsia="Times New Roman" w:hAnsi="Times New Roman" w:cs="Times New Roman"/>
                <w:sz w:val="24"/>
                <w:szCs w:val="24"/>
                <w:lang w:val="it-IT" w:eastAsia="vi-VN"/>
              </w:rPr>
              <w:t xml:space="preserve">- Điểm d, đ Khoản 2 Điều 120 Luật Chứng khoán số 54/2020/QH14: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đ) Quyết định về việc tổ chức lại doanh nghiệp, giải thể doanh nghiệp; chiến lược, kế hoạch phát triển trung hạn và kế hoạch kinh doanh hằng năm của công ty; thành lập, giải thể công ty con, công ty liên kết, giao dịch dẫn đến một công ty trở thành hoặc không còn là công ty con, công ty liên kết; thành lập, đóng cửa chi nhánh, văn phòng đại diện;</w:t>
            </w:r>
            <w:r w:rsidRPr="00D112A6">
              <w:rPr>
                <w:rFonts w:ascii="Times New Roman" w:hAnsi="Times New Roman" w:cs="Times New Roman"/>
                <w:i/>
                <w:sz w:val="24"/>
                <w:szCs w:val="24"/>
                <w:lang w:val="it-IT"/>
              </w:rPr>
              <w:t>”</w:t>
            </w:r>
          </w:p>
          <w:p w:rsidR="00D0578E" w:rsidRPr="00D112A6"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it-IT" w:eastAsia="vi-VN"/>
              </w:rPr>
              <w:t xml:space="preserve">- Điểm e Khoản 1 Điều 110 Luật Doanh nghiệp số 59/2020/QH14: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 xml:space="preserve">1. Công ty phải công bố trên trang thông tin điện tử, ấn phẩm (nếu có) và niêm yết công khai tại trụ sở chính, địa điểm kinh doanh của công ty </w:t>
            </w:r>
            <w:r w:rsidRPr="00D112A6">
              <w:rPr>
                <w:rFonts w:ascii="Times New Roman" w:hAnsi="Times New Roman" w:cs="Times New Roman"/>
                <w:i/>
                <w:sz w:val="24"/>
                <w:szCs w:val="24"/>
                <w:shd w:val="solid" w:color="FFFFFF" w:fill="auto"/>
              </w:rPr>
              <w:t>về</w:t>
            </w:r>
            <w:r w:rsidRPr="00D112A6">
              <w:rPr>
                <w:rFonts w:ascii="Times New Roman" w:hAnsi="Times New Roman" w:cs="Times New Roman"/>
                <w:i/>
                <w:sz w:val="24"/>
                <w:szCs w:val="24"/>
              </w:rPr>
              <w:t xml:space="preserve"> các thông tin bất thường trong thời hạn 36 giờ kể từ khi xảy ra một trong các sự kiện sau đây:</w:t>
            </w:r>
          </w:p>
          <w:p w:rsidR="00D0578E" w:rsidRPr="00D112A6" w:rsidRDefault="00D0578E" w:rsidP="00D0578E">
            <w:pPr>
              <w:spacing w:before="60" w:after="60"/>
              <w:rPr>
                <w:rFonts w:ascii="Times New Roman" w:hAnsi="Times New Roman" w:cs="Times New Roman"/>
                <w:i/>
                <w:sz w:val="24"/>
                <w:szCs w:val="24"/>
              </w:rPr>
            </w:pPr>
            <w:r w:rsidRPr="00D112A6">
              <w:rPr>
                <w:rFonts w:ascii="Times New Roman" w:hAnsi="Times New Roman" w:cs="Times New Roman"/>
                <w:i/>
                <w:sz w:val="24"/>
                <w:szCs w:val="24"/>
              </w:rPr>
              <w:t xml:space="preserve">e) Có </w:t>
            </w:r>
            <w:r w:rsidRPr="00D112A6">
              <w:rPr>
                <w:rFonts w:ascii="Times New Roman" w:hAnsi="Times New Roman" w:cs="Times New Roman"/>
                <w:i/>
                <w:sz w:val="24"/>
                <w:szCs w:val="24"/>
                <w:shd w:val="solid" w:color="FFFFFF" w:fill="auto"/>
              </w:rPr>
              <w:t>kết</w:t>
            </w:r>
            <w:r w:rsidRPr="00D112A6">
              <w:rPr>
                <w:rFonts w:ascii="Times New Roman" w:hAnsi="Times New Roman" w:cs="Times New Roman"/>
                <w:i/>
                <w:sz w:val="24"/>
                <w:szCs w:val="24"/>
              </w:rPr>
              <w:t xml:space="preserve"> luận của cơ quan thanh tra hoặc của cơ quan quản lý thuế về việc vi phạm pháp luật của doanh nghiệp;”.</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eastAsia="vi-VN"/>
              </w:rPr>
              <w:t xml:space="preserve">- Điểm i Khoản 2 Điều 120 Luật Chứng khoán số 54/2020/QH14: </w:t>
            </w:r>
            <w:r w:rsidRPr="00D112A6">
              <w:rPr>
                <w:rFonts w:ascii="Times New Roman" w:eastAsia="Times New Roman" w:hAnsi="Times New Roman" w:cs="Times New Roman"/>
                <w:i/>
                <w:sz w:val="24"/>
                <w:szCs w:val="24"/>
                <w:lang w:eastAsia="vi-VN"/>
              </w:rPr>
              <w:t>“</w:t>
            </w:r>
            <w:r w:rsidRPr="00D112A6">
              <w:rPr>
                <w:rFonts w:ascii="Times New Roman" w:hAnsi="Times New Roman" w:cs="Times New Roman"/>
                <w:i/>
                <w:sz w:val="24"/>
                <w:szCs w:val="24"/>
              </w:rPr>
              <w:t>2. Công ty đại chúng phải công bố thông tin bất thường khi xảy ra một trong các sự kiện sau đây: …i) Có quyết định xử phạt vi phạm pháp luật về thuế, bản án, quyết định của Tòa án đã có hiệu lực pháp luật liên quan đến hoạt động của công ty; thông báo của Tòa án thụ lý đơn yêu cầu mở thủ tục phá sản doanh nghiệp;”.</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it-IT" w:eastAsia="vi-VN"/>
              </w:rPr>
              <w:t>- Điểm i Khoản 2 Điều 120 Luật Chứng khoán số 54/2020/QH14:</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2. Công ty đại chúng phải công bố thông tin bất thường khi xảy ra một trong các sự kiện sau đây: …i) Có quyết định xử phạt vi phạm pháp luật về thuế, bản án, quyết định của Tòa án đã có hiệu lực pháp luật liên quan đến hoạt động của công ty; thông báo của Tòa án thụ lý đơn yêu cầu mở thủ tục phá sản doanh nghiệp;”.</w:t>
            </w:r>
          </w:p>
          <w:p w:rsidR="00D0578E" w:rsidRPr="00D112A6" w:rsidRDefault="00D0578E" w:rsidP="00D0578E">
            <w:pPr>
              <w:shd w:val="clear" w:color="auto" w:fill="FFFFFF"/>
              <w:spacing w:before="60" w:after="60"/>
              <w:rPr>
                <w:rFonts w:ascii="Times New Roman" w:eastAsia="Times New Roman" w:hAnsi="Times New Roman" w:cs="Times New Roman"/>
                <w:sz w:val="24"/>
                <w:szCs w:val="24"/>
                <w:lang w:val="it-IT" w:eastAsia="vi-VN"/>
              </w:rPr>
            </w:pPr>
            <w:r w:rsidRPr="00D112A6">
              <w:rPr>
                <w:rFonts w:ascii="Times New Roman" w:eastAsia="Times New Roman" w:hAnsi="Times New Roman" w:cs="Times New Roman"/>
                <w:sz w:val="24"/>
                <w:szCs w:val="24"/>
                <w:lang w:val="it-IT" w:eastAsia="vi-VN"/>
              </w:rPr>
              <w:t>- Điểm i Khoản 2 Điều 120 Luật Chứng khoán số 54/2020/QH14: trích dẫn như trên.</w:t>
            </w:r>
          </w:p>
          <w:p w:rsidR="00D0578E" w:rsidRPr="00243AB4" w:rsidRDefault="00D0578E" w:rsidP="00D0578E">
            <w:pPr>
              <w:spacing w:before="60" w:after="60"/>
              <w:rPr>
                <w:rFonts w:ascii="Times New Roman" w:hAnsi="Times New Roman" w:cs="Times New Roman"/>
                <w:i/>
                <w:sz w:val="24"/>
                <w:szCs w:val="24"/>
                <w:shd w:val="clear" w:color="auto" w:fill="FFFFFF"/>
              </w:rPr>
            </w:pPr>
            <w:r w:rsidRPr="00D112A6">
              <w:rPr>
                <w:rFonts w:ascii="Times New Roman" w:eastAsia="Times New Roman" w:hAnsi="Times New Roman" w:cs="Times New Roman"/>
                <w:sz w:val="24"/>
                <w:szCs w:val="24"/>
                <w:lang w:val="it-IT" w:eastAsia="vi-VN"/>
              </w:rPr>
              <w:t xml:space="preserve">- Đối với quyết định khởi tố Công ty, Khoản 1 Điều 60 Luật Tố tụng hình sự số 101/2015/QH13 đưa ra quy định về bị can như sau: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shd w:val="clear" w:color="auto" w:fill="FFFFFF"/>
              </w:rPr>
              <w:t xml:space="preserve">1. Bị can là người hoặc </w:t>
            </w:r>
            <w:r w:rsidRPr="00D112A6">
              <w:rPr>
                <w:rFonts w:ascii="Times New Roman" w:hAnsi="Times New Roman" w:cs="Times New Roman"/>
                <w:i/>
                <w:sz w:val="24"/>
                <w:szCs w:val="24"/>
                <w:u w:val="single"/>
                <w:shd w:val="clear" w:color="auto" w:fill="FFFFFF"/>
              </w:rPr>
              <w:t>pháp nhân bị khởi tố về hình sự</w:t>
            </w:r>
            <w:r w:rsidRPr="00D112A6">
              <w:rPr>
                <w:rFonts w:ascii="Times New Roman" w:hAnsi="Times New Roman" w:cs="Times New Roman"/>
                <w:i/>
                <w:sz w:val="24"/>
                <w:szCs w:val="24"/>
                <w:shd w:val="clear" w:color="auto" w:fill="FFFFFF"/>
              </w:rPr>
              <w:t>. Quyền và nghĩa vụ của bị can là pháp nhân được thực hiện thông qua người đại diện theo pháp luật của pháp nhân theo quy định của Bộ luật này.”.</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it-IT" w:eastAsia="vi-VN"/>
              </w:rPr>
              <w:t xml:space="preserve">- Điểm a Khoản 3 Điều 120 Luật Chứng khoán số 54/2020/QH14: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3. Công ty đại chúng phải công bố thông tin theo yêu cầu của Ủy ban Chứng khoán Nhà nước, Sở giao dịch chứng khoán Việt Nam và công ty con khi xảy ra một trong các sự kiện sau đây: a) Sự kiện ảnh hưởng nghiêm trọng đến lợi ích hợp pháp của nhà đầu tư;”.</w:t>
            </w:r>
          </w:p>
          <w:p w:rsidR="00D0578E" w:rsidRPr="00243AB4" w:rsidRDefault="00D0578E" w:rsidP="00D0578E">
            <w:pPr>
              <w:spacing w:before="60" w:after="60"/>
              <w:rPr>
                <w:rFonts w:ascii="Times New Roman" w:hAnsi="Times New Roman" w:cs="Times New Roman"/>
                <w:i/>
                <w:sz w:val="24"/>
                <w:szCs w:val="24"/>
              </w:rPr>
            </w:pPr>
            <w:r w:rsidRPr="00D112A6">
              <w:rPr>
                <w:rFonts w:ascii="Times New Roman" w:eastAsia="Times New Roman" w:hAnsi="Times New Roman" w:cs="Times New Roman"/>
                <w:sz w:val="24"/>
                <w:szCs w:val="24"/>
                <w:lang w:val="it-IT" w:eastAsia="vi-VN"/>
              </w:rPr>
              <w:t xml:space="preserve">- Điểm b Khoản 3 Điều 120 Luật Chứng khoán số 54/2020/QH14: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3. Công ty đại chúng phải công bố thông tin theo yêu cầu của Ủy ban Chứng khoán Nhà nước, Sở giao dịch chứng khoán Việt Nam và công ty con khi xảy ra một trong các sự kiện sau đây:…b) Có thông tin liên quan đến công ty ảnh hưởng lớn đến giá chứng khoán và cần phải xác nhận thông tin đó.”.</w:t>
            </w:r>
          </w:p>
          <w:p w:rsidR="00D0578E" w:rsidRPr="00D112A6" w:rsidRDefault="00D0578E" w:rsidP="00D0578E">
            <w:pPr>
              <w:spacing w:before="60" w:after="60"/>
              <w:rPr>
                <w:rFonts w:ascii="Times New Roman" w:eastAsia="Times New Roman" w:hAnsi="Times New Roman" w:cs="Times New Roman"/>
                <w:sz w:val="24"/>
                <w:szCs w:val="24"/>
                <w:lang w:eastAsia="vi-VN"/>
              </w:rPr>
            </w:pPr>
            <w:r w:rsidRPr="00D112A6">
              <w:rPr>
                <w:rFonts w:ascii="Times New Roman" w:eastAsia="Times New Roman" w:hAnsi="Times New Roman" w:cs="Times New Roman"/>
                <w:sz w:val="24"/>
                <w:szCs w:val="24"/>
                <w:lang w:val="it-IT" w:eastAsia="vi-VN"/>
              </w:rPr>
              <w:t xml:space="preserve">- Điểm b Khoản 3 Điều 120 Luật Chứng khoán số 54/2020/QH14: </w:t>
            </w:r>
            <w:r w:rsidRPr="00D112A6">
              <w:rPr>
                <w:rFonts w:ascii="Times New Roman" w:eastAsia="Times New Roman" w:hAnsi="Times New Roman" w:cs="Times New Roman"/>
                <w:i/>
                <w:sz w:val="24"/>
                <w:szCs w:val="24"/>
                <w:lang w:val="it-IT" w:eastAsia="vi-VN"/>
              </w:rPr>
              <w:t>“</w:t>
            </w:r>
            <w:r w:rsidRPr="00D112A6">
              <w:rPr>
                <w:rFonts w:ascii="Times New Roman" w:hAnsi="Times New Roman" w:cs="Times New Roman"/>
                <w:i/>
                <w:sz w:val="24"/>
                <w:szCs w:val="24"/>
              </w:rPr>
              <w:t>3. Công ty đại chúng phải công bố thông tin theo yêu cầu của Ủy ban Chứng khoán Nhà nước, Sở giao dịch chứng khoán Việt Nam và công ty con khi xảy ra một trong các sự kiện sau đây:…b) Có thông tin liên quan đến công ty ảnh hưởng lớn đến giá chứng khoán và cần phải xác nhận thông tin đó.”.</w:t>
            </w:r>
          </w:p>
        </w:tc>
        <w:tc>
          <w:tcPr>
            <w:tcW w:w="2007" w:type="dxa"/>
            <w:tcBorders>
              <w:bottom w:val="single" w:sz="4" w:space="0" w:color="auto"/>
            </w:tcBorders>
          </w:tcPr>
          <w:p w:rsidR="00D0578E" w:rsidRPr="00D112A6" w:rsidRDefault="00D0578E" w:rsidP="00D0578E">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Nội dung dự thảo phù hợp với quy định hiện hành.</w:t>
            </w:r>
          </w:p>
          <w:p w:rsidR="00B70604" w:rsidRPr="00D112A6" w:rsidRDefault="00B70604" w:rsidP="006509A4">
            <w:pPr>
              <w:spacing w:before="60" w:after="60"/>
              <w:jc w:val="center"/>
              <w:rPr>
                <w:rFonts w:ascii="Times New Roman" w:hAnsi="Times New Roman" w:cs="Times New Roman"/>
                <w:sz w:val="24"/>
                <w:szCs w:val="24"/>
                <w:lang w:val="eu-ES"/>
              </w:rPr>
            </w:pP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w:t>
            </w:r>
            <w:r w:rsidR="00413C2D" w:rsidRPr="00D112A6">
              <w:rPr>
                <w:rFonts w:ascii="Times New Roman" w:hAnsi="Times New Roman" w:cs="Times New Roman"/>
                <w:b/>
                <w:sz w:val="24"/>
                <w:szCs w:val="24"/>
                <w:lang w:val="sv-SE"/>
              </w:rPr>
              <w:t>7</w:t>
            </w:r>
          </w:p>
        </w:tc>
        <w:tc>
          <w:tcPr>
            <w:tcW w:w="1493" w:type="dxa"/>
          </w:tcPr>
          <w:p w:rsidR="00B70604" w:rsidRPr="00D112A6" w:rsidRDefault="00413C2D"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V</w:t>
            </w:r>
            <w:r w:rsidR="00B70604" w:rsidRPr="00D112A6">
              <w:rPr>
                <w:rFonts w:ascii="Times New Roman" w:hAnsi="Times New Roman" w:cs="Times New Roman"/>
                <w:b/>
                <w:sz w:val="24"/>
                <w:szCs w:val="24"/>
                <w:lang w:val="sv-SE"/>
              </w:rPr>
              <w:t>ề ứng dụng công nghệ thông tin</w:t>
            </w:r>
          </w:p>
        </w:tc>
        <w:tc>
          <w:tcPr>
            <w:tcW w:w="4319" w:type="dxa"/>
          </w:tcPr>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105. Nguyên tắc ứng dụng công nghệ thông tin trong hoạt động kinh doanh bảo hiểm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 Nhà nước khuyến khích các doanh nghiệp bảo hiểm, doanh nghiệp tái bảo hiểm, ứng dụng công nghệ thông tin để hiện đại hóa hoạt động kinh doanh bảo hiểm, quản trị doanh nghiệp và phương thức cung cấp dịch vụ, sản phẩm.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2. Việc</w:t>
            </w:r>
            <w:r w:rsidRPr="00682AE7">
              <w:rPr>
                <w:rFonts w:ascii="Times New Roman" w:eastAsia="Times New Roman" w:hAnsi="Times New Roman" w:cs="Times New Roman"/>
                <w:sz w:val="24"/>
                <w:szCs w:val="24"/>
                <w:lang w:val="eu-ES"/>
              </w:rPr>
              <w:t xml:space="preserve"> </w:t>
            </w:r>
            <w:r w:rsidRPr="00682AE7">
              <w:rPr>
                <w:rFonts w:ascii="Times New Roman" w:hAnsi="Times New Roman" w:cs="Times New Roman"/>
                <w:sz w:val="24"/>
                <w:szCs w:val="24"/>
                <w:lang w:val="de-DE"/>
              </w:rPr>
              <w:t xml:space="preserve">ứng dụng công nghệ thông tin trong hoạt động kinh doanh bảo hiểm phải tuân thủ quy định của Luật này, Luật Giao dịch điện tử, Luật Công nghệ thông tin, Luật An ninh mạng, Luật Phòng, chống rửa tiền và luật khác có liên quan.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3. Chính phủ quy định những vấn đề mới phát sinh liên quan đến ứng dụng công nghệ thông tin trong hoạt động kinh doanh bảo hiểm.</w:t>
            </w:r>
          </w:p>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106. Yêu cầu về ứng dụng công nghệ thông tin trong hoạt động kinh doanh bảo hiểm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Doanh nghiệp</w:t>
            </w:r>
            <w:r w:rsidRPr="00682AE7">
              <w:rPr>
                <w:rFonts w:ascii="Times New Roman" w:eastAsia="Times New Roman" w:hAnsi="Times New Roman" w:cs="Times New Roman"/>
                <w:sz w:val="24"/>
                <w:szCs w:val="24"/>
                <w:lang w:val="eu-ES"/>
              </w:rPr>
              <w:t xml:space="preserve"> bảo hiểm, doanh nghiệp tái bảo hiểm, doanh nghiệp môi giới bảo hiểm</w:t>
            </w:r>
            <w:r w:rsidRPr="00682AE7">
              <w:rPr>
                <w:rFonts w:ascii="Times New Roman" w:hAnsi="Times New Roman" w:cs="Times New Roman"/>
                <w:sz w:val="24"/>
                <w:szCs w:val="24"/>
                <w:lang w:val="de-DE"/>
              </w:rPr>
              <w:t xml:space="preserve"> chủ động thiết lập, duy trì và vận hành hệ thống công nghệ thông tin phù hợp với quy mô hoạt động và đáp ứng yêu cầu tối thiểu sau đây: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 Có hệ thống máy chủ, hệ thống phần mềm và các giải pháp kỹ thuật để cập nhật, xử lý, lưu trữ thông tin đáp ứng yêu cầu quản lý hoạt động kinh doanh bảo hiểm, đáp ứng yêu cầu an ninh mạng, an toàn thông tin mạng.</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2. Có hệ thống công nghệ tạo thuận lợi cho việc điều hành, kiểm soát rủi ro của doanh nghiệp và công tác kiểm tra, giám sát của cơ quan quản lý.</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3. Có giải pháp về công nghệ để dự phòng thảm họa, đảm bảo không bị gián đoạn hoạt động kinh doanh.</w:t>
            </w:r>
          </w:p>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Điều 107. Cung cấp dịch vụ, sản phẩm bảo hiểm trên môi trường mạng</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 Cung cấp dịch vụ, sản phẩm bảo hiểm trên môi trường mạng là việc doanh nghiệp bảo hiểm, doanh nghiệp môi giới bảo hiểm hoặc của bên thứ ba thực hiện một phần hay toàn bộ quá trình cung cấp dịch vụ, sản phẩm bảo hiểm được thực hiện trên môi trường mạng cho tổ chức, cá nhân có nhu cầu tham gia bảo hiểm.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2. Bộ trưởng Bộ Tài chính quy định cụ thể các điều kiện cung cấp dịch vụ, sản phẩm bảo hiểm trên trên môi trường mạng.</w:t>
            </w:r>
          </w:p>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 xml:space="preserve">Điều 108. Đối tượng cung cấp dịch vụ, sản phẩm bảo hiểm trên môi trường mạng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 Doanh nghiệp bảo hiểm, doanh nghiệp môi giới bảo hiểm được cấp phép thành lập và hoạt động tại Việt Nam.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2. Các bên thứ ba là đối tác của doanh nghiệp bảo hiểm, bao gồm: ngân hàng, sàn giao dịch điện tử,... </w:t>
            </w:r>
          </w:p>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 xml:space="preserve">Điều 109. Hình thức cung cấp dịch vụ, sản phẩm bảo hiểm trên môi trường mạng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1. Thực hiện một phần: Doanh nghiệp bảo hiểm chào bán, giới thiệu sản phẩm trên trang điện tử của doanh nghiệp, hoặc bên thứ ba sau đó găp trực tiếp khách hàng để tư vấn, ký kết hợp đồng.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2. Thực hiện toàn bộ: Doanh nghiệp bảo hiểm sử dụng công nghệ để tự động toàn bộ quá trình cung cấp sản phẩm bảo hiểm (bao gồm các quy trình: giới thiệu sản phẩm, xác thực các thông tin được yêu cầu, lựa chọn sản phẩm, thẩm định rủi ro, xác nhận tham gia bảo hiểm, thanh toán phí và phát hành hợp đồng,...) trên trang điện tử, ứng dụng bán hàng, sàn giao dịch điện tử.</w:t>
            </w:r>
          </w:p>
          <w:p w:rsidR="002C1577" w:rsidRPr="00682AE7" w:rsidRDefault="002C1577" w:rsidP="002C1577">
            <w:pPr>
              <w:spacing w:before="120" w:after="120"/>
              <w:ind w:firstLine="1"/>
              <w:rPr>
                <w:rFonts w:ascii="Times New Roman" w:hAnsi="Times New Roman" w:cs="Times New Roman"/>
                <w:b/>
                <w:sz w:val="24"/>
                <w:szCs w:val="24"/>
                <w:lang w:val="de-DE"/>
              </w:rPr>
            </w:pPr>
            <w:r w:rsidRPr="00682AE7">
              <w:rPr>
                <w:rFonts w:ascii="Times New Roman" w:hAnsi="Times New Roman" w:cs="Times New Roman"/>
                <w:b/>
                <w:sz w:val="24"/>
                <w:szCs w:val="24"/>
                <w:lang w:val="de-DE"/>
              </w:rPr>
              <w:t xml:space="preserve">Điều 110. Nguyên tắc cung cấp dịch vụ, sản phẩm bảo hiểm trên môi trường mạng </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1. Doanh nghiệp bảo hiểm, doanh nghiệp môi giới bảo hiểm được chủ động lựa chọn các hình thức cung cấp dịch vụ, sản phẩm bảo hiểm trên môi trường mạng quy định tại Điều 109 của Luật này.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2. Căn cứ hợp đồng ủy quyền của doanh nghiệp bảo hiểm, bên thứ ba chỉ được cung cấp dịch vụ, sản phẩm bảo hiểm trên môi trường mạng theo hình thức thực hiện một phần quy định tại khoản 1 Điều 109 của Luật này.</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 xml:space="preserve">3. Doanh nghiệp bảo hiểm, doanh nghiệp môi giới bảo hiểm và các bên thứ ba thực hiện cung cấp dịch vụ, sản phẩm bảo hiểm trên môi trường mạng phải tuân thủ qui định của pháp luật về kinh doanh bảo hiểm và pháp luật về giao dịch điện tử, thương mại điện tử và các pháp luật khác có liên quan. </w:t>
            </w:r>
          </w:p>
          <w:p w:rsidR="002C1577" w:rsidRPr="00682AE7" w:rsidRDefault="002C1577" w:rsidP="002C1577">
            <w:pPr>
              <w:spacing w:before="120" w:after="120"/>
              <w:ind w:firstLine="1"/>
              <w:rPr>
                <w:rFonts w:ascii="Times New Roman" w:eastAsia="Times New Roman" w:hAnsi="Times New Roman" w:cs="Times New Roman"/>
                <w:sz w:val="24"/>
                <w:szCs w:val="24"/>
                <w:lang w:val="de-DE" w:eastAsia="en-GB"/>
              </w:rPr>
            </w:pPr>
            <w:r w:rsidRPr="00682AE7">
              <w:rPr>
                <w:rFonts w:ascii="Times New Roman" w:hAnsi="Times New Roman" w:cs="Times New Roman"/>
                <w:sz w:val="24"/>
                <w:szCs w:val="24"/>
                <w:lang w:val="de-DE"/>
              </w:rPr>
              <w:t xml:space="preserve">4. Doanh nghiệp bảo hiểm, </w:t>
            </w:r>
            <w:r w:rsidRPr="00682AE7">
              <w:rPr>
                <w:rFonts w:ascii="Times New Roman" w:eastAsia="Times New Roman" w:hAnsi="Times New Roman" w:cs="Times New Roman"/>
                <w:sz w:val="24"/>
                <w:szCs w:val="24"/>
                <w:lang w:val="eu-ES"/>
              </w:rPr>
              <w:t>d</w:t>
            </w:r>
            <w:r w:rsidRPr="00682AE7">
              <w:rPr>
                <w:rFonts w:ascii="Times New Roman" w:hAnsi="Times New Roman" w:cs="Times New Roman"/>
                <w:sz w:val="24"/>
                <w:szCs w:val="24"/>
                <w:lang w:val="de-DE"/>
              </w:rPr>
              <w:t xml:space="preserve">oanh nghiệp môi giới bảo hiểm và các bên thứ ba thực hiện cung cấp dịch vụ, sản phẩm bảo hiểm trên môi trường mạng </w:t>
            </w:r>
            <w:r w:rsidRPr="00682AE7">
              <w:rPr>
                <w:rFonts w:ascii="Times New Roman" w:eastAsia="Times New Roman" w:hAnsi="Times New Roman" w:cs="Times New Roman"/>
                <w:sz w:val="24"/>
                <w:szCs w:val="24"/>
                <w:lang w:val="de-DE" w:eastAsia="en-GB"/>
              </w:rPr>
              <w:t xml:space="preserve">phải chịu trách nhiệm trước bên mua bảo hiểm, khách hàng nếu hoạt động cung cấp dịch vụ, sản phẩm bảo hiểm dựa </w:t>
            </w:r>
            <w:r w:rsidRPr="00682AE7">
              <w:rPr>
                <w:rFonts w:ascii="Times New Roman" w:hAnsi="Times New Roman" w:cs="Times New Roman"/>
                <w:sz w:val="24"/>
                <w:szCs w:val="24"/>
                <w:lang w:val="de-DE"/>
              </w:rPr>
              <w:t xml:space="preserve">trên môi trường mạng </w:t>
            </w:r>
            <w:r w:rsidRPr="00682AE7">
              <w:rPr>
                <w:rFonts w:ascii="Times New Roman" w:eastAsia="Times New Roman" w:hAnsi="Times New Roman" w:cs="Times New Roman"/>
                <w:sz w:val="24"/>
                <w:szCs w:val="24"/>
                <w:lang w:val="de-DE" w:eastAsia="en-GB"/>
              </w:rPr>
              <w:t>làm ảnh hưởng đến quyền và lợi ích hợp pháp của tổ chức, cá nhân tham gia bảo hiểm.</w:t>
            </w:r>
          </w:p>
          <w:p w:rsidR="002C1577" w:rsidRPr="00682AE7" w:rsidRDefault="002C1577" w:rsidP="002C1577">
            <w:pPr>
              <w:spacing w:before="120" w:after="120"/>
              <w:ind w:firstLine="1"/>
              <w:rPr>
                <w:rFonts w:ascii="Times New Roman" w:hAnsi="Times New Roman" w:cs="Times New Roman"/>
                <w:sz w:val="24"/>
                <w:szCs w:val="24"/>
                <w:lang w:val="de-DE"/>
              </w:rPr>
            </w:pPr>
            <w:r w:rsidRPr="00682AE7">
              <w:rPr>
                <w:rFonts w:ascii="Times New Roman" w:hAnsi="Times New Roman" w:cs="Times New Roman"/>
                <w:sz w:val="24"/>
                <w:szCs w:val="24"/>
                <w:lang w:val="de-DE"/>
              </w:rPr>
              <w:t>5. Tổ chức, cá nhân sử dụng dịch vụ, mua sản phẩm bảo hiểm trên môi trường mạng có trách nhiệm cung cấp trung thực, chính xác các thông tin cho doanh nghiệp bảo hiểm, doanh nghiệp môi giới bảo hiểm và bên thứ ba theo quy định tại Điều 19 của Luật này.</w:t>
            </w:r>
          </w:p>
          <w:p w:rsidR="00243AB4" w:rsidRPr="00682AE7" w:rsidRDefault="00243AB4" w:rsidP="002C1577">
            <w:pPr>
              <w:pStyle w:val="ListParagraph"/>
              <w:spacing w:before="60" w:after="60"/>
              <w:ind w:left="0" w:firstLine="1"/>
              <w:rPr>
                <w:rFonts w:ascii="Times New Roman" w:hAnsi="Times New Roman" w:cs="Times New Roman"/>
                <w:b/>
                <w:sz w:val="24"/>
                <w:szCs w:val="24"/>
                <w:lang w:val="de-DE"/>
              </w:rPr>
            </w:pPr>
          </w:p>
        </w:tc>
        <w:tc>
          <w:tcPr>
            <w:tcW w:w="6966" w:type="dxa"/>
          </w:tcPr>
          <w:p w:rsidR="00243AB4" w:rsidRPr="00243AB4" w:rsidRDefault="00243AB4" w:rsidP="00243AB4">
            <w:pPr>
              <w:spacing w:before="60" w:after="60"/>
              <w:rPr>
                <w:rFonts w:asciiTheme="majorHAnsi" w:hAnsiTheme="majorHAnsi" w:cstheme="majorHAnsi"/>
                <w:b/>
                <w:i/>
                <w:sz w:val="24"/>
                <w:szCs w:val="24"/>
                <w:lang w:val="de-DE"/>
              </w:rPr>
            </w:pPr>
            <w:r>
              <w:rPr>
                <w:rFonts w:asciiTheme="majorHAnsi" w:hAnsiTheme="majorHAnsi" w:cstheme="majorHAnsi"/>
                <w:b/>
                <w:i/>
                <w:sz w:val="24"/>
                <w:szCs w:val="24"/>
                <w:lang w:val="de-DE"/>
              </w:rPr>
              <w:t xml:space="preserve">1. </w:t>
            </w:r>
            <w:r w:rsidRPr="00243AB4">
              <w:rPr>
                <w:rFonts w:asciiTheme="majorHAnsi" w:hAnsiTheme="majorHAnsi" w:cstheme="majorHAnsi"/>
                <w:b/>
                <w:i/>
                <w:sz w:val="24"/>
                <w:szCs w:val="24"/>
                <w:lang w:val="de-DE"/>
              </w:rPr>
              <w:t>Luật Khoa học và công nghệ</w:t>
            </w:r>
          </w:p>
          <w:p w:rsidR="00243AB4" w:rsidRPr="00243AB4" w:rsidRDefault="00243AB4" w:rsidP="00243AB4">
            <w:pPr>
              <w:spacing w:before="60" w:after="60"/>
              <w:rPr>
                <w:rFonts w:asciiTheme="majorHAnsi" w:hAnsiTheme="majorHAnsi" w:cstheme="majorHAnsi"/>
                <w:b/>
                <w:i/>
                <w:sz w:val="24"/>
                <w:szCs w:val="24"/>
                <w:lang w:val="de-DE"/>
              </w:rPr>
            </w:pPr>
            <w:r w:rsidRPr="00243AB4">
              <w:rPr>
                <w:rFonts w:asciiTheme="majorHAnsi" w:hAnsiTheme="majorHAnsi" w:cstheme="majorHAnsi"/>
                <w:sz w:val="24"/>
                <w:szCs w:val="24"/>
                <w:lang w:val="de-DE"/>
              </w:rPr>
              <w:t xml:space="preserve">Khoản 2 Điều 3: giải thích từ ngữ </w:t>
            </w:r>
            <w:r w:rsidRPr="00243AB4">
              <w:rPr>
                <w:rFonts w:asciiTheme="majorHAnsi" w:hAnsiTheme="majorHAnsi" w:cstheme="majorHAnsi"/>
                <w:i/>
                <w:sz w:val="24"/>
                <w:szCs w:val="24"/>
                <w:lang w:val="de-DE"/>
              </w:rPr>
              <w:t>“</w:t>
            </w:r>
            <w:r w:rsidRPr="00243AB4">
              <w:rPr>
                <w:rFonts w:asciiTheme="majorHAnsi" w:hAnsiTheme="majorHAnsi" w:cstheme="majorHAnsi"/>
                <w:b/>
                <w:i/>
                <w:sz w:val="24"/>
                <w:szCs w:val="24"/>
                <w:lang w:val="de-DE"/>
              </w:rPr>
              <w:t>Công nghệ</w:t>
            </w:r>
            <w:r w:rsidRPr="00243AB4">
              <w:rPr>
                <w:rFonts w:asciiTheme="majorHAnsi" w:hAnsiTheme="majorHAnsi" w:cstheme="majorHAnsi"/>
                <w:i/>
                <w:sz w:val="24"/>
                <w:szCs w:val="24"/>
                <w:lang w:val="de-DE"/>
              </w:rPr>
              <w:t xml:space="preserve"> là giải pháp, quy trình, bí quyết kỹ thuật có kèm theo hoặc không kèm theo công cụ, phương tiện dùng để biến đổi nguồn lực thành sản phẩm“</w:t>
            </w:r>
          </w:p>
          <w:p w:rsidR="00243AB4" w:rsidRPr="00243AB4" w:rsidRDefault="00243AB4" w:rsidP="00243AB4">
            <w:pPr>
              <w:spacing w:before="60" w:after="60"/>
              <w:rPr>
                <w:rFonts w:asciiTheme="majorHAnsi" w:hAnsiTheme="majorHAnsi" w:cstheme="majorHAnsi"/>
                <w:b/>
                <w:i/>
                <w:sz w:val="24"/>
                <w:szCs w:val="24"/>
              </w:rPr>
            </w:pPr>
            <w:r w:rsidRPr="00243AB4">
              <w:rPr>
                <w:rFonts w:asciiTheme="majorHAnsi" w:hAnsiTheme="majorHAnsi" w:cstheme="majorHAnsi"/>
                <w:b/>
                <w:i/>
                <w:sz w:val="24"/>
                <w:szCs w:val="24"/>
                <w:lang w:val="de-DE"/>
              </w:rPr>
              <w:t>2.</w:t>
            </w:r>
            <w:r w:rsidRPr="00243AB4">
              <w:rPr>
                <w:rFonts w:asciiTheme="majorHAnsi" w:hAnsiTheme="majorHAnsi" w:cstheme="majorHAnsi"/>
                <w:b/>
                <w:i/>
                <w:sz w:val="24"/>
                <w:szCs w:val="24"/>
              </w:rPr>
              <w:t xml:space="preserve"> Luật Công nghệ thông tin</w:t>
            </w:r>
          </w:p>
          <w:p w:rsidR="00243AB4" w:rsidRPr="00243AB4" w:rsidRDefault="00243AB4" w:rsidP="00243AB4">
            <w:pPr>
              <w:spacing w:before="60" w:after="60"/>
              <w:rPr>
                <w:rFonts w:asciiTheme="majorHAnsi" w:hAnsiTheme="majorHAnsi" w:cstheme="majorHAnsi"/>
                <w:sz w:val="24"/>
                <w:szCs w:val="24"/>
              </w:rPr>
            </w:pPr>
            <w:r w:rsidRPr="00243AB4">
              <w:rPr>
                <w:rFonts w:asciiTheme="majorHAnsi" w:hAnsiTheme="majorHAnsi" w:cstheme="majorHAnsi"/>
                <w:sz w:val="24"/>
                <w:szCs w:val="24"/>
                <w:lang w:val="de-DE"/>
              </w:rPr>
              <w:t>Khoản 1 Điều 4: giải thích từ ngữ “</w:t>
            </w:r>
            <w:r w:rsidRPr="00243AB4">
              <w:rPr>
                <w:rFonts w:asciiTheme="majorHAnsi" w:hAnsiTheme="majorHAnsi" w:cstheme="majorHAnsi"/>
                <w:b/>
                <w:sz w:val="24"/>
                <w:szCs w:val="24"/>
                <w:lang w:val="de-DE"/>
              </w:rPr>
              <w:t>Công nghệ thông tin</w:t>
            </w:r>
            <w:r w:rsidRPr="00243AB4">
              <w:rPr>
                <w:rFonts w:asciiTheme="majorHAnsi" w:hAnsiTheme="majorHAnsi" w:cstheme="majorHAnsi"/>
                <w:sz w:val="24"/>
                <w:szCs w:val="24"/>
                <w:lang w:val="de-DE"/>
              </w:rPr>
              <w:t xml:space="preserve"> là tập hợp các phương pháp khoa học, công nghệ và công cụ kỹ thuật hiện đại để sản xuất, truyền đưa, thu thập, xử lý, lưu trữ và trao đổi thông tin số“. </w:t>
            </w: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Pr="00243AB4" w:rsidRDefault="00243AB4" w:rsidP="00243AB4">
            <w:pPr>
              <w:pStyle w:val="ListParagraph"/>
              <w:spacing w:before="60" w:after="60"/>
              <w:ind w:left="0" w:firstLine="709"/>
              <w:rPr>
                <w:rFonts w:asciiTheme="majorHAnsi" w:hAnsiTheme="majorHAnsi" w:cstheme="majorHAnsi"/>
                <w:b/>
                <w:sz w:val="24"/>
                <w:szCs w:val="24"/>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Default="00243AB4" w:rsidP="00243AB4">
            <w:pPr>
              <w:pStyle w:val="NormalWeb"/>
              <w:spacing w:before="60" w:beforeAutospacing="0" w:after="60" w:afterAutospacing="0"/>
              <w:rPr>
                <w:rFonts w:asciiTheme="majorHAnsi" w:hAnsiTheme="majorHAnsi" w:cstheme="majorHAnsi"/>
                <w:b/>
                <w:lang w:val="de-DE"/>
              </w:rPr>
            </w:pPr>
          </w:p>
          <w:p w:rsidR="00243AB4" w:rsidRPr="00243AB4" w:rsidRDefault="00243AB4" w:rsidP="00243AB4">
            <w:pPr>
              <w:pStyle w:val="NormalWeb"/>
              <w:spacing w:before="60" w:beforeAutospacing="0" w:after="60" w:afterAutospacing="0"/>
              <w:rPr>
                <w:rFonts w:asciiTheme="majorHAnsi" w:hAnsiTheme="majorHAnsi" w:cstheme="majorHAnsi"/>
                <w:b/>
                <w:lang w:val="de-DE"/>
              </w:rPr>
            </w:pPr>
            <w:r w:rsidRPr="00243AB4">
              <w:rPr>
                <w:rFonts w:asciiTheme="majorHAnsi" w:hAnsiTheme="majorHAnsi" w:cstheme="majorHAnsi"/>
                <w:b/>
                <w:lang w:val="de-DE"/>
              </w:rPr>
              <w:t xml:space="preserve">3. Luật Giao dịch điện tử: </w:t>
            </w:r>
          </w:p>
          <w:p w:rsidR="00243AB4" w:rsidRPr="00243AB4" w:rsidRDefault="00243AB4" w:rsidP="00243AB4">
            <w:pPr>
              <w:pStyle w:val="NormalWeb"/>
              <w:spacing w:before="60" w:beforeAutospacing="0" w:after="60" w:afterAutospacing="0"/>
              <w:rPr>
                <w:rFonts w:asciiTheme="majorHAnsi" w:eastAsia="Times New Roman" w:hAnsiTheme="majorHAnsi" w:cstheme="majorHAnsi"/>
                <w:i/>
                <w:color w:val="000000"/>
              </w:rPr>
            </w:pPr>
            <w:r w:rsidRPr="00243AB4">
              <w:rPr>
                <w:rFonts w:asciiTheme="majorHAnsi" w:eastAsia="Times New Roman" w:hAnsiTheme="majorHAnsi" w:cstheme="majorHAnsi"/>
                <w:b/>
                <w:bCs/>
                <w:i/>
                <w:color w:val="000000"/>
              </w:rPr>
              <w:t>Điều 44.</w:t>
            </w:r>
            <w:r w:rsidRPr="00243AB4">
              <w:rPr>
                <w:rFonts w:asciiTheme="majorHAnsi" w:eastAsia="Times New Roman" w:hAnsiTheme="majorHAnsi" w:cstheme="majorHAnsi"/>
                <w:b/>
                <w:bCs/>
                <w:i/>
                <w:iCs/>
                <w:color w:val="000000"/>
              </w:rPr>
              <w:t> Bảo đảm an ninh, an toàn trong giao dịch điện tử</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i/>
                <w:color w:val="000000"/>
                <w:sz w:val="24"/>
                <w:szCs w:val="24"/>
                <w:lang w:val="en-US"/>
              </w:rPr>
              <w:t>1. Cơ quan, tổ chức, cá nhân có quyền lựa chọn các biện pháp bảo đảm an ninh, an toàn phù hợp với quy định của pháp luật khi tiến hành giao dịch điện tử.</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i/>
                <w:color w:val="000000"/>
                <w:sz w:val="24"/>
                <w:szCs w:val="24"/>
                <w:lang w:val="en-US"/>
              </w:rPr>
              <w:t>2. Cơ quan, tổ chức, cá nhân khi tiến hành giao dịch điện tử có trách nhiệm thực hiện các biện pháp cần thiết nhằm bảo đảm sự hoạt động thông suốt của hệ thống thông tin thuộc quyền kiểm soát của mình; trường hợp gây ra lỗi kỹ thuật của hệ thống thông tin làm thiệt hại cho cơ quan, tổ chức, cá nhân khác thì bị xử lý theo quy định của pháp luật.</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i/>
                <w:color w:val="000000"/>
                <w:sz w:val="24"/>
                <w:szCs w:val="24"/>
                <w:lang w:val="en-US"/>
              </w:rPr>
              <w:t>3. Cơ quan, tổ chức, cá nhân không được thực hiện bất kỳ hành vi nào nhằm cản trở hoặc gây phương hại đến việc bảo đảm an ninh, an toàn trong giao dịch điện tử.</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b/>
                <w:bCs/>
                <w:i/>
                <w:color w:val="000000"/>
                <w:sz w:val="24"/>
                <w:szCs w:val="24"/>
                <w:lang w:val="en-US"/>
              </w:rPr>
              <w:t>Điều 45.</w:t>
            </w:r>
            <w:r w:rsidRPr="00243AB4">
              <w:rPr>
                <w:rFonts w:asciiTheme="majorHAnsi" w:eastAsia="Times New Roman" w:hAnsiTheme="majorHAnsi" w:cstheme="majorHAnsi"/>
                <w:b/>
                <w:bCs/>
                <w:i/>
                <w:iCs/>
                <w:color w:val="000000"/>
                <w:sz w:val="24"/>
                <w:szCs w:val="24"/>
                <w:lang w:val="en-US"/>
              </w:rPr>
              <w:t> Bảo vệ thông điệp dữ liệu</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i/>
                <w:color w:val="000000"/>
                <w:sz w:val="24"/>
                <w:szCs w:val="24"/>
                <w:lang w:val="en-US"/>
              </w:rPr>
              <w:t>Cơ quan, tổ chức, cá nhân không được thực hiện bất kỳ hành vi nào gây phương hại đến sự toàn vẹn của thông điệp dữ liệu của cơ quan, tổ chức, cá nhân khác.</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b/>
                <w:bCs/>
                <w:i/>
                <w:color w:val="000000"/>
                <w:sz w:val="24"/>
                <w:szCs w:val="24"/>
                <w:lang w:val="en-US"/>
              </w:rPr>
              <w:t>Điều 46.</w:t>
            </w:r>
            <w:r w:rsidRPr="00243AB4">
              <w:rPr>
                <w:rFonts w:asciiTheme="majorHAnsi" w:eastAsia="Times New Roman" w:hAnsiTheme="majorHAnsi" w:cstheme="majorHAnsi"/>
                <w:b/>
                <w:bCs/>
                <w:i/>
                <w:iCs/>
                <w:color w:val="000000"/>
                <w:sz w:val="24"/>
                <w:szCs w:val="24"/>
                <w:lang w:val="en-US"/>
              </w:rPr>
              <w:t> Bảo mật thông tin trong giao dịch điện tử</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i/>
                <w:color w:val="000000"/>
                <w:sz w:val="24"/>
                <w:szCs w:val="24"/>
                <w:lang w:val="en-US"/>
              </w:rPr>
              <w:t>1. Cơ quan, tổ chức, cá nhân có quyền lựa chọn các biện pháp bảo mật phù hợp với quy định của pháp luật khi tiến hành giao dịch điện tử.</w:t>
            </w:r>
          </w:p>
          <w:p w:rsidR="00243AB4" w:rsidRPr="00243AB4" w:rsidRDefault="00243AB4" w:rsidP="00243AB4">
            <w:pPr>
              <w:spacing w:before="60" w:after="60"/>
              <w:rPr>
                <w:rFonts w:asciiTheme="majorHAnsi" w:eastAsia="Times New Roman" w:hAnsiTheme="majorHAnsi" w:cstheme="majorHAnsi"/>
                <w:i/>
                <w:color w:val="000000"/>
                <w:sz w:val="24"/>
                <w:szCs w:val="24"/>
                <w:lang w:val="en-US"/>
              </w:rPr>
            </w:pPr>
            <w:r w:rsidRPr="00243AB4">
              <w:rPr>
                <w:rFonts w:asciiTheme="majorHAnsi" w:eastAsia="Times New Roman" w:hAnsiTheme="majorHAnsi" w:cstheme="majorHAnsi"/>
                <w:i/>
                <w:color w:val="000000"/>
                <w:sz w:val="24"/>
                <w:szCs w:val="24"/>
                <w:lang w:val="en-US"/>
              </w:rPr>
              <w:t>2. Cơ quan, tổ chức, cá nhân không được sử dụng, cung cấp hoặc tiết lộ thông tin về bí mật đời tư hoặc thông tin của cơ quan, tổ chức, cá nhân khác mà mình tiếp cận hoặc kiểm soát được trong giao dịch điện tử nếu không được sự đồng ý của họ, trừ trường hợp pháp luật có quy định khác.</w:t>
            </w:r>
          </w:p>
          <w:p w:rsidR="00243AB4" w:rsidRPr="00243AB4" w:rsidRDefault="00243AB4" w:rsidP="00243AB4">
            <w:pPr>
              <w:spacing w:before="60" w:after="60"/>
              <w:rPr>
                <w:rFonts w:asciiTheme="majorHAnsi" w:hAnsiTheme="majorHAnsi" w:cstheme="majorHAnsi"/>
                <w:b/>
                <w:sz w:val="24"/>
                <w:szCs w:val="24"/>
              </w:rPr>
            </w:pPr>
            <w:r w:rsidRPr="00243AB4">
              <w:rPr>
                <w:rFonts w:asciiTheme="majorHAnsi" w:hAnsiTheme="majorHAnsi" w:cstheme="majorHAnsi"/>
                <w:b/>
                <w:sz w:val="24"/>
                <w:szCs w:val="24"/>
                <w:lang w:val="en-US"/>
              </w:rPr>
              <w:t>4. L</w:t>
            </w:r>
            <w:r w:rsidRPr="00243AB4">
              <w:rPr>
                <w:rFonts w:asciiTheme="majorHAnsi" w:hAnsiTheme="majorHAnsi" w:cstheme="majorHAnsi"/>
                <w:b/>
                <w:sz w:val="24"/>
                <w:szCs w:val="24"/>
              </w:rPr>
              <w:t xml:space="preserve">uật </w:t>
            </w:r>
            <w:r w:rsidRPr="00243AB4">
              <w:rPr>
                <w:rFonts w:asciiTheme="majorHAnsi" w:hAnsiTheme="majorHAnsi" w:cstheme="majorHAnsi"/>
                <w:b/>
                <w:sz w:val="24"/>
                <w:szCs w:val="24"/>
                <w:lang w:val="en-US"/>
              </w:rPr>
              <w:t>P</w:t>
            </w:r>
            <w:r w:rsidRPr="00243AB4">
              <w:rPr>
                <w:rFonts w:asciiTheme="majorHAnsi" w:hAnsiTheme="majorHAnsi" w:cstheme="majorHAnsi"/>
                <w:b/>
                <w:sz w:val="24"/>
                <w:szCs w:val="24"/>
              </w:rPr>
              <w:t>hòng, chống rửa tiền</w:t>
            </w:r>
          </w:p>
          <w:p w:rsidR="00243AB4" w:rsidRPr="00243AB4" w:rsidRDefault="00243AB4" w:rsidP="00243AB4">
            <w:pPr>
              <w:spacing w:before="60" w:after="60"/>
              <w:rPr>
                <w:rFonts w:asciiTheme="majorHAnsi" w:hAnsiTheme="majorHAnsi" w:cstheme="majorHAnsi"/>
                <w:bCs/>
                <w:sz w:val="24"/>
                <w:szCs w:val="24"/>
              </w:rPr>
            </w:pPr>
            <w:r w:rsidRPr="00243AB4">
              <w:rPr>
                <w:rFonts w:asciiTheme="majorHAnsi" w:hAnsiTheme="majorHAnsi" w:cstheme="majorHAnsi"/>
                <w:bCs/>
                <w:sz w:val="24"/>
                <w:szCs w:val="24"/>
              </w:rPr>
              <w:t>- Điều 8 Luật Phòng, chống rửa tiền quy định về nhận biết khách hàng:</w:t>
            </w:r>
          </w:p>
          <w:p w:rsidR="00243AB4" w:rsidRPr="00243AB4" w:rsidRDefault="00243AB4" w:rsidP="00243AB4">
            <w:pPr>
              <w:spacing w:before="60" w:after="60"/>
              <w:rPr>
                <w:rFonts w:asciiTheme="majorHAnsi" w:hAnsiTheme="majorHAnsi" w:cstheme="majorHAnsi"/>
                <w:bCs/>
                <w:i/>
                <w:sz w:val="24"/>
                <w:szCs w:val="24"/>
              </w:rPr>
            </w:pPr>
            <w:r w:rsidRPr="00243AB4">
              <w:rPr>
                <w:rFonts w:asciiTheme="majorHAnsi" w:hAnsiTheme="majorHAnsi" w:cstheme="majorHAnsi"/>
                <w:bCs/>
                <w:i/>
                <w:sz w:val="24"/>
                <w:szCs w:val="24"/>
              </w:rPr>
              <w:t xml:space="preserve">“Tổ chức tài chính phải áp dụng các biện pháp nhận biết khách hàng trong các trường hợp sau: </w:t>
            </w:r>
          </w:p>
          <w:p w:rsidR="00243AB4" w:rsidRPr="00243AB4" w:rsidRDefault="00243AB4" w:rsidP="00243AB4">
            <w:pPr>
              <w:spacing w:before="60" w:after="60"/>
              <w:rPr>
                <w:rFonts w:asciiTheme="majorHAnsi" w:hAnsiTheme="majorHAnsi" w:cstheme="majorHAnsi"/>
                <w:bCs/>
                <w:i/>
                <w:sz w:val="24"/>
                <w:szCs w:val="24"/>
              </w:rPr>
            </w:pPr>
            <w:r w:rsidRPr="00243AB4">
              <w:rPr>
                <w:rFonts w:asciiTheme="majorHAnsi" w:hAnsiTheme="majorHAnsi" w:cstheme="majorHAnsi"/>
                <w:bCs/>
                <w:i/>
                <w:sz w:val="24"/>
                <w:szCs w:val="24"/>
              </w:rPr>
              <w:t>a) Khách hàng mở tài khoản hoặc thiết lập giao dịch với tổ chức tài chính;</w:t>
            </w:r>
          </w:p>
          <w:p w:rsidR="00243AB4" w:rsidRPr="00243AB4" w:rsidRDefault="00243AB4" w:rsidP="00243AB4">
            <w:pPr>
              <w:spacing w:before="60" w:after="60"/>
              <w:rPr>
                <w:rFonts w:asciiTheme="majorHAnsi" w:hAnsiTheme="majorHAnsi" w:cstheme="majorHAnsi"/>
                <w:bCs/>
                <w:sz w:val="24"/>
                <w:szCs w:val="24"/>
              </w:rPr>
            </w:pPr>
            <w:r w:rsidRPr="00243AB4">
              <w:rPr>
                <w:rFonts w:asciiTheme="majorHAnsi" w:hAnsiTheme="majorHAnsi" w:cstheme="majorHAnsi"/>
                <w:bCs/>
                <w:i/>
                <w:sz w:val="24"/>
                <w:szCs w:val="24"/>
              </w:rPr>
              <w:t>d) Có nghi ngờ về tính chính xác hoặc tính đầy đủ của các thông tin nhận biết khách hàng đã thu thập trước đó”.</w:t>
            </w:r>
          </w:p>
          <w:p w:rsidR="00243AB4" w:rsidRPr="00243AB4" w:rsidRDefault="00243AB4" w:rsidP="00243AB4">
            <w:pPr>
              <w:spacing w:before="60" w:after="60"/>
              <w:rPr>
                <w:rFonts w:asciiTheme="majorHAnsi" w:hAnsiTheme="majorHAnsi" w:cstheme="majorHAnsi"/>
                <w:b/>
                <w:i/>
                <w:sz w:val="24"/>
                <w:szCs w:val="24"/>
              </w:rPr>
            </w:pPr>
            <w:r w:rsidRPr="00243AB4">
              <w:rPr>
                <w:rFonts w:asciiTheme="majorHAnsi" w:hAnsiTheme="majorHAnsi" w:cstheme="majorHAnsi"/>
                <w:b/>
                <w:i/>
                <w:sz w:val="24"/>
                <w:szCs w:val="24"/>
              </w:rPr>
              <w:t>5. Luật An ninh mạng</w:t>
            </w:r>
          </w:p>
          <w:p w:rsidR="00243AB4" w:rsidRPr="00243AB4" w:rsidRDefault="00243AB4" w:rsidP="00243AB4">
            <w:pPr>
              <w:spacing w:before="60" w:after="60"/>
              <w:rPr>
                <w:rFonts w:asciiTheme="majorHAnsi" w:hAnsiTheme="majorHAnsi" w:cstheme="majorHAnsi"/>
                <w:sz w:val="24"/>
                <w:szCs w:val="24"/>
              </w:rPr>
            </w:pPr>
            <w:r w:rsidRPr="00243AB4">
              <w:rPr>
                <w:rFonts w:asciiTheme="majorHAnsi" w:hAnsiTheme="majorHAnsi" w:cstheme="majorHAnsi"/>
                <w:sz w:val="24"/>
                <w:szCs w:val="24"/>
              </w:rPr>
              <w:t xml:space="preserve">Khoản 3 Điều 26 Luật an ninh mạng quy định: </w:t>
            </w:r>
            <w:r w:rsidRPr="00243AB4">
              <w:rPr>
                <w:rFonts w:asciiTheme="majorHAnsi" w:hAnsiTheme="majorHAnsi" w:cstheme="majorHAnsi"/>
                <w:i/>
                <w:sz w:val="24"/>
                <w:szCs w:val="24"/>
              </w:rPr>
              <w:t xml:space="preserve">“Doanh nghiệp trong nước và ngoài nước cung cấp dịch vụ trên mạng viễn thông, mạng Internet, các dịch vụ gia tăng trên không gian mạng tại Việt Nam có hoạt động thu thập, khai thác, phân tích, xử lý dữ liệu về thông tin cá nhân, dữ liệu về mối quan hệ của người sử dụng dịch vụ, dữ liệu do người sử dụng dịch vụ tại Việt Nam tạo ra </w:t>
            </w:r>
            <w:r w:rsidRPr="00243AB4">
              <w:rPr>
                <w:rFonts w:asciiTheme="majorHAnsi" w:hAnsiTheme="majorHAnsi" w:cstheme="majorHAnsi"/>
                <w:i/>
                <w:sz w:val="24"/>
                <w:szCs w:val="24"/>
                <w:u w:val="single"/>
              </w:rPr>
              <w:t>phải lưu trữ dữ liệu này tại Việt Nam</w:t>
            </w:r>
            <w:r w:rsidRPr="00243AB4">
              <w:rPr>
                <w:rFonts w:asciiTheme="majorHAnsi" w:hAnsiTheme="majorHAnsi" w:cstheme="majorHAnsi"/>
                <w:i/>
                <w:sz w:val="24"/>
                <w:szCs w:val="24"/>
              </w:rPr>
              <w:t xml:space="preserve"> trong thời gian theo quy định của Chính phủ”.</w:t>
            </w:r>
            <w:r w:rsidRPr="00243AB4">
              <w:rPr>
                <w:rFonts w:asciiTheme="majorHAnsi" w:hAnsiTheme="majorHAnsi" w:cstheme="majorHAnsi"/>
                <w:sz w:val="24"/>
                <w:szCs w:val="24"/>
              </w:rPr>
              <w:t xml:space="preserve"> Hiện Chính phủ đang trong quá trình xây dựng dự thảo Nghị định hướng dẫn Luật an ninh mạng.</w:t>
            </w:r>
          </w:p>
          <w:p w:rsidR="00243AB4" w:rsidRPr="00243AB4" w:rsidRDefault="00243AB4" w:rsidP="00243AB4">
            <w:pPr>
              <w:spacing w:before="60" w:after="60"/>
              <w:rPr>
                <w:rFonts w:asciiTheme="majorHAnsi" w:hAnsiTheme="majorHAnsi" w:cstheme="majorHAnsi"/>
                <w:b/>
                <w:sz w:val="24"/>
                <w:szCs w:val="24"/>
                <w:lang w:val="en-US"/>
              </w:rPr>
            </w:pPr>
            <w:r w:rsidRPr="00243AB4">
              <w:rPr>
                <w:rFonts w:asciiTheme="majorHAnsi" w:hAnsiTheme="majorHAnsi" w:cstheme="majorHAnsi"/>
                <w:b/>
                <w:sz w:val="24"/>
                <w:szCs w:val="24"/>
                <w:lang w:val="en-US"/>
              </w:rPr>
              <w:t>6. Luật An toàn thông tin mạng</w:t>
            </w:r>
          </w:p>
          <w:p w:rsidR="00B70604" w:rsidRPr="00243AB4" w:rsidRDefault="00B70604" w:rsidP="00243AB4">
            <w:pPr>
              <w:spacing w:before="60" w:after="60"/>
              <w:rPr>
                <w:rFonts w:asciiTheme="majorHAnsi" w:hAnsiTheme="majorHAnsi" w:cstheme="majorHAnsi"/>
                <w:sz w:val="24"/>
                <w:szCs w:val="24"/>
                <w:lang w:val="en-US"/>
              </w:rPr>
            </w:pPr>
          </w:p>
        </w:tc>
        <w:tc>
          <w:tcPr>
            <w:tcW w:w="2007" w:type="dxa"/>
          </w:tcPr>
          <w:p w:rsidR="00243AB4" w:rsidRPr="00243AB4" w:rsidRDefault="00243AB4" w:rsidP="00243AB4">
            <w:pPr>
              <w:spacing w:before="60" w:after="60"/>
              <w:rPr>
                <w:rFonts w:ascii="Times New Roman" w:hAnsi="Times New Roman" w:cs="Times New Roman"/>
                <w:sz w:val="24"/>
                <w:szCs w:val="24"/>
                <w:lang w:val="de-DE"/>
              </w:rPr>
            </w:pPr>
            <w:r w:rsidRPr="00243AB4">
              <w:rPr>
                <w:rFonts w:ascii="Times New Roman" w:hAnsi="Times New Roman" w:cs="Times New Roman"/>
                <w:sz w:val="24"/>
                <w:szCs w:val="24"/>
                <w:lang w:val="de-DE"/>
              </w:rPr>
              <w:t>Theo giải thích từ ngữ nêu tại Luật Khoa học và Công nghệ và Luật Công nghệ thông tin, đối với lĩnh vực hoạt động kinh doanh bảo hiểm sử dụng cụm từ “ứng dụng công nghệ thông tin...“ là phù hợp.</w:t>
            </w: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r w:rsidRPr="00243AB4">
              <w:rPr>
                <w:rFonts w:ascii="Times New Roman" w:hAnsi="Times New Roman" w:cs="Times New Roman"/>
                <w:sz w:val="24"/>
                <w:szCs w:val="24"/>
                <w:lang w:val="de-DE"/>
              </w:rPr>
              <w:t>-</w:t>
            </w:r>
            <w:r w:rsidRPr="00243AB4">
              <w:rPr>
                <w:rFonts w:ascii="Times New Roman" w:hAnsi="Times New Roman" w:cs="Times New Roman"/>
                <w:sz w:val="24"/>
                <w:szCs w:val="24"/>
                <w:lang w:val="de-DE"/>
              </w:rPr>
              <w:tab/>
              <w:t xml:space="preserve">Khi thực hiện giao dịch trực tuyến (cung cấp dịch vụ và sản phẩm bảo hiểm qua môi trường mạng) phải tuân thủ các quy định của các pháp luật chuyên ngành. </w:t>
            </w: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243AB4" w:rsidRDefault="00243AB4" w:rsidP="00243AB4">
            <w:pPr>
              <w:spacing w:before="60" w:after="60"/>
              <w:rPr>
                <w:rFonts w:ascii="Times New Roman" w:hAnsi="Times New Roman" w:cs="Times New Roman"/>
                <w:sz w:val="24"/>
                <w:szCs w:val="24"/>
                <w:lang w:val="de-DE"/>
              </w:rPr>
            </w:pPr>
          </w:p>
          <w:p w:rsidR="00243AB4" w:rsidRPr="00243AB4" w:rsidRDefault="00243AB4" w:rsidP="00243AB4">
            <w:pPr>
              <w:spacing w:before="60" w:after="60"/>
              <w:rPr>
                <w:rFonts w:ascii="Times New Roman" w:hAnsi="Times New Roman" w:cs="Times New Roman"/>
                <w:sz w:val="24"/>
                <w:szCs w:val="24"/>
                <w:lang w:val="de-DE"/>
              </w:rPr>
            </w:pPr>
          </w:p>
          <w:p w:rsidR="00B70604" w:rsidRPr="00D112A6" w:rsidRDefault="00243AB4" w:rsidP="00243AB4">
            <w:pPr>
              <w:spacing w:before="60" w:after="60"/>
              <w:rPr>
                <w:rFonts w:ascii="Times New Roman" w:hAnsi="Times New Roman" w:cs="Times New Roman"/>
                <w:sz w:val="24"/>
                <w:szCs w:val="24"/>
                <w:lang w:val="de-DE"/>
              </w:rPr>
            </w:pPr>
            <w:r w:rsidRPr="00243AB4">
              <w:rPr>
                <w:rFonts w:ascii="Times New Roman" w:hAnsi="Times New Roman" w:cs="Times New Roman"/>
                <w:sz w:val="24"/>
                <w:szCs w:val="24"/>
                <w:lang w:val="de-DE"/>
              </w:rPr>
              <w:t>Phù hợp với Luật An ninh mạng</w:t>
            </w:r>
          </w:p>
        </w:tc>
      </w:tr>
      <w:tr w:rsidR="00B70604" w:rsidRPr="00D112A6" w:rsidTr="00F218B1">
        <w:trPr>
          <w:trHeight w:val="608"/>
        </w:trPr>
        <w:tc>
          <w:tcPr>
            <w:tcW w:w="809" w:type="dxa"/>
          </w:tcPr>
          <w:p w:rsidR="00B70604" w:rsidRPr="00D112A6" w:rsidRDefault="00413C2D"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48</w:t>
            </w:r>
          </w:p>
        </w:tc>
        <w:tc>
          <w:tcPr>
            <w:tcW w:w="1493" w:type="dxa"/>
          </w:tcPr>
          <w:p w:rsidR="00B70604" w:rsidRPr="00D112A6" w:rsidRDefault="00B70604" w:rsidP="006509A4">
            <w:pPr>
              <w:spacing w:before="60" w:after="60"/>
              <w:rPr>
                <w:rFonts w:ascii="Times New Roman" w:hAnsi="Times New Roman" w:cs="Times New Roman"/>
                <w:b/>
                <w:sz w:val="24"/>
                <w:szCs w:val="24"/>
                <w:lang w:val="sv-SE"/>
              </w:rPr>
            </w:pPr>
            <w:r w:rsidRPr="00D112A6">
              <w:rPr>
                <w:rFonts w:ascii="Times New Roman" w:hAnsi="Times New Roman" w:cs="Times New Roman"/>
                <w:b/>
                <w:sz w:val="24"/>
                <w:szCs w:val="24"/>
                <w:lang w:val="sv-SE"/>
              </w:rPr>
              <w:t xml:space="preserve">Về đại lý bảo hiểm </w:t>
            </w:r>
          </w:p>
        </w:tc>
        <w:tc>
          <w:tcPr>
            <w:tcW w:w="4319" w:type="dxa"/>
          </w:tcPr>
          <w:p w:rsidR="00D0578E" w:rsidRPr="00682AE7" w:rsidRDefault="00D0578E" w:rsidP="00D0578E">
            <w:pPr>
              <w:pStyle w:val="BodyTextIndent"/>
              <w:spacing w:before="120" w:after="120"/>
              <w:ind w:firstLine="0"/>
              <w:rPr>
                <w:rFonts w:ascii="Times New Roman" w:hAnsi="Times New Roman"/>
                <w:b/>
                <w:szCs w:val="24"/>
                <w:lang w:val="eu-ES"/>
              </w:rPr>
            </w:pPr>
            <w:r w:rsidRPr="00682AE7">
              <w:rPr>
                <w:rFonts w:ascii="Times New Roman" w:hAnsi="Times New Roman"/>
                <w:b/>
                <w:szCs w:val="24"/>
                <w:lang w:val="eu-ES"/>
              </w:rPr>
              <w:t>Điều 113. Đại lý bảo hiểm</w:t>
            </w:r>
          </w:p>
          <w:p w:rsidR="00B70604" w:rsidRPr="00682AE7" w:rsidRDefault="00D0578E" w:rsidP="00D0578E">
            <w:pPr>
              <w:shd w:val="clear" w:color="auto" w:fill="FFFFFF"/>
              <w:spacing w:before="60" w:after="6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Đ</w:t>
            </w:r>
            <w:r w:rsidRPr="00682AE7">
              <w:rPr>
                <w:rFonts w:ascii="Times New Roman" w:eastAsia="Times New Roman" w:hAnsi="Times New Roman" w:cs="Times New Roman"/>
                <w:iCs/>
                <w:sz w:val="24"/>
                <w:szCs w:val="24"/>
                <w:lang w:val="eu-ES"/>
              </w:rPr>
              <w:t>ại lý bảo hiểm</w:t>
            </w:r>
            <w:r w:rsidRPr="00682AE7">
              <w:rPr>
                <w:rFonts w:ascii="Times New Roman" w:eastAsia="Times New Roman" w:hAnsi="Times New Roman" w:cs="Times New Roman"/>
                <w:sz w:val="24"/>
                <w:szCs w:val="24"/>
                <w:lang w:val="eu-ES"/>
              </w:rPr>
              <w:t> là tổ chức, cá nhân được doanh nghiệp bảo hiểm ủy quyền trên cơ sở hợp đồng đại lý bảo hiểm để thực hiện hoạt động đại lý bảo hiểm theo quy định của luật này và các quy định khác của pháp luật có liên quan.</w:t>
            </w:r>
          </w:p>
        </w:tc>
        <w:tc>
          <w:tcPr>
            <w:tcW w:w="6966" w:type="dxa"/>
          </w:tcPr>
          <w:p w:rsidR="00B70604" w:rsidRPr="00D112A6" w:rsidRDefault="00B70604" w:rsidP="006509A4">
            <w:pPr>
              <w:pStyle w:val="NormalWeb"/>
              <w:shd w:val="clear" w:color="auto" w:fill="FFFFFF"/>
              <w:spacing w:before="60" w:beforeAutospacing="0" w:after="60" w:afterAutospacing="0"/>
              <w:rPr>
                <w:b/>
                <w:lang w:val="eu-ES"/>
              </w:rPr>
            </w:pPr>
            <w:r w:rsidRPr="00D112A6">
              <w:rPr>
                <w:b/>
                <w:lang w:val="eu-ES"/>
              </w:rPr>
              <w:t xml:space="preserve">- Điều 166. Đại lý thương mại của Luật Thương mại (2019) </w:t>
            </w:r>
            <w:r w:rsidRPr="00D112A6">
              <w:rPr>
                <w:lang w:val="eu-ES"/>
              </w:rPr>
              <w:t>quy định: “</w:t>
            </w:r>
            <w:r w:rsidRPr="00D112A6">
              <w:rPr>
                <w:i/>
                <w:lang w:val="eu-ES"/>
              </w:rPr>
              <w:t>Đại lý thương mại</w:t>
            </w:r>
            <w:r w:rsidRPr="00D112A6">
              <w:rPr>
                <w:lang w:val="eu-ES"/>
              </w:rPr>
              <w:t xml:space="preserve"> là hoạt động thương mại, theo đó bên giao đại lý và bên đại lý thỏa thuận việc bên đại lý nhân danh chính mình mua, bán hàng hóa cho bên giao đại lý hoặc cung ứng dịch vụ của bên giao đại lý cho khách hàng để hưởng thù lao”.</w:t>
            </w:r>
          </w:p>
        </w:tc>
        <w:tc>
          <w:tcPr>
            <w:tcW w:w="2007" w:type="dxa"/>
          </w:tcPr>
          <w:p w:rsidR="00B70604" w:rsidRPr="00D112A6" w:rsidRDefault="00B70604"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 xml:space="preserve">- Một số quy định tương đồng với Luật Thương mại.  </w:t>
            </w:r>
          </w:p>
          <w:p w:rsidR="00B70604" w:rsidRPr="00D112A6" w:rsidRDefault="00B70604" w:rsidP="006509A4">
            <w:pPr>
              <w:spacing w:before="60" w:after="60"/>
              <w:rPr>
                <w:rFonts w:ascii="Times New Roman" w:hAnsi="Times New Roman" w:cs="Times New Roman"/>
                <w:sz w:val="24"/>
                <w:szCs w:val="24"/>
                <w:lang w:val="eu-ES"/>
              </w:rPr>
            </w:pP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lang w:val="eu-ES"/>
              </w:rPr>
            </w:pPr>
          </w:p>
        </w:tc>
        <w:tc>
          <w:tcPr>
            <w:tcW w:w="4319" w:type="dxa"/>
          </w:tcPr>
          <w:p w:rsidR="003E1F9A" w:rsidRPr="00682AE7" w:rsidRDefault="003E1F9A" w:rsidP="00D0578E">
            <w:pPr>
              <w:shd w:val="clear" w:color="auto" w:fill="FFFFFF"/>
              <w:spacing w:before="120" w:after="120"/>
              <w:ind w:firstLine="1"/>
              <w:rPr>
                <w:rFonts w:ascii="Times New Roman" w:eastAsia="Times New Roman" w:hAnsi="Times New Roman" w:cs="Times New Roman"/>
                <w:b/>
                <w:bCs/>
                <w:iCs/>
                <w:sz w:val="24"/>
                <w:szCs w:val="24"/>
                <w:lang w:val="eu-ES"/>
              </w:rPr>
            </w:pPr>
            <w:r w:rsidRPr="00682AE7">
              <w:rPr>
                <w:rFonts w:ascii="Times New Roman" w:eastAsia="Times New Roman" w:hAnsi="Times New Roman" w:cs="Times New Roman"/>
                <w:b/>
                <w:bCs/>
                <w:iCs/>
                <w:sz w:val="24"/>
                <w:szCs w:val="24"/>
                <w:lang w:val="eu-ES"/>
              </w:rPr>
              <w:t xml:space="preserve">Điều 114. </w:t>
            </w:r>
            <w:bookmarkStart w:id="79" w:name="dieu_86"/>
            <w:r w:rsidRPr="00682AE7">
              <w:rPr>
                <w:rFonts w:ascii="Times New Roman" w:eastAsia="Times New Roman" w:hAnsi="Times New Roman" w:cs="Times New Roman"/>
                <w:b/>
                <w:bCs/>
                <w:iCs/>
                <w:sz w:val="24"/>
                <w:szCs w:val="24"/>
                <w:lang w:val="eu-ES"/>
              </w:rPr>
              <w:t>Điều kiện hoạt động đại lý bảo hiểm</w:t>
            </w:r>
            <w:bookmarkEnd w:id="79"/>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Cá nhân hoạt động đại lý bảo hiểm có đủ các điều kiện sau đây:</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a) Là công dân Việt Nam thường trú tại Việt Nam;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b) Từ đủ 18 tuổi trở lên, có năng lực hành vi dân sự đầy đủ;</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c) Có chứng chỉ đại lý bảo hiểm phù hợp;</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2. Tổ chức hoạt động đại lý bảo hiểm phải có đủ các điều kiện sau đây:</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a) Là tổ chức được thành lập và hoạt động hợp pháp tại Việt Nam;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b) Đã đăng ký ngành, nghề kinh doanh hoạt động đại lý bảo hiểm theo quy định của Luật Doanh nghiệp. Đối với các tổ chức hoạt động trong ngành nghề kinh doanh có điều kiện thì Giấy phép, Giấy chứng nhận, chứng chỉ hoặc văn bản xác nhận, chấp thuận khác (nếu có) của cơ quan có thẩm quyền có nội dung hoạt động đại lý bảo hiểm. </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c) Nhân viên trong tổ chức hoạt động đại lý bảo hiểm trực tiếp thực hiện hoạt động đại lý bảo hiểm phải có đủ các điều kiện quy định tại khoản 1 Điều này.</w:t>
            </w:r>
          </w:p>
          <w:p w:rsidR="003E1F9A" w:rsidRPr="00682AE7" w:rsidRDefault="003E1F9A" w:rsidP="00D0578E">
            <w:pPr>
              <w:spacing w:before="60" w:after="60"/>
              <w:ind w:firstLine="1"/>
              <w:rPr>
                <w:rFonts w:ascii="Times New Roman" w:hAnsi="Times New Roman" w:cs="Times New Roman"/>
                <w:b/>
                <w:sz w:val="24"/>
                <w:szCs w:val="24"/>
                <w:lang w:val="eu-ES"/>
              </w:rPr>
            </w:pPr>
            <w:r w:rsidRPr="00682AE7">
              <w:rPr>
                <w:rFonts w:ascii="Times New Roman" w:eastAsia="Times New Roman" w:hAnsi="Times New Roman" w:cs="Times New Roman"/>
                <w:iCs/>
                <w:sz w:val="24"/>
                <w:szCs w:val="24"/>
                <w:lang w:val="eu-ES"/>
              </w:rPr>
              <w:t>3. Tổ chức, cá nhân đang bị truy cứu trách nhiệm hình sự hoặc đang phải chấp hành hình phạt tù hoặc bị Tòa án tước quyền hành nghề vì phạm các tội theo quy định của pháp luật không được ký kết, thực hiện hợp đồng đại lý bảo hiểm.</w:t>
            </w:r>
          </w:p>
        </w:tc>
        <w:tc>
          <w:tcPr>
            <w:tcW w:w="6966" w:type="dxa"/>
          </w:tcPr>
          <w:p w:rsidR="003E1F9A" w:rsidRDefault="003E1F9A" w:rsidP="008064D9">
            <w:pPr>
              <w:pStyle w:val="NormalWeb"/>
              <w:shd w:val="clear" w:color="auto" w:fill="FFFFFF"/>
              <w:spacing w:before="0" w:beforeAutospacing="0" w:after="0" w:afterAutospacing="0"/>
              <w:rPr>
                <w:color w:val="000000"/>
                <w:lang w:val="pt-BR"/>
              </w:rPr>
            </w:pPr>
            <w:r w:rsidRPr="00AB1391">
              <w:rPr>
                <w:b/>
                <w:bCs/>
                <w:color w:val="000000"/>
                <w:lang w:val="eu-ES"/>
              </w:rPr>
              <w:t xml:space="preserve">- </w:t>
            </w:r>
            <w:r w:rsidRPr="00AB1391">
              <w:rPr>
                <w:b/>
                <w:bCs/>
                <w:color w:val="000000"/>
                <w:lang w:val="pt-BR"/>
              </w:rPr>
              <w:t xml:space="preserve">Điều 18. Đăng ký thường trú của Luật Cư trú (năm 2006; Luật sửa đổi, bổ sung một số điều của Luật Cư trú năm 2013) quy định: </w:t>
            </w:r>
            <w:r w:rsidRPr="00AB1391">
              <w:rPr>
                <w:bCs/>
                <w:color w:val="000000"/>
                <w:lang w:val="pt-BR"/>
              </w:rPr>
              <w:t>“</w:t>
            </w:r>
            <w:r w:rsidRPr="00AB1391">
              <w:rPr>
                <w:color w:val="000000"/>
                <w:lang w:val="pt-BR"/>
              </w:rPr>
              <w:t xml:space="preserve">Đăng ký </w:t>
            </w:r>
            <w:r w:rsidRPr="00AB1391">
              <w:rPr>
                <w:i/>
                <w:color w:val="000000"/>
                <w:lang w:val="pt-BR"/>
              </w:rPr>
              <w:t xml:space="preserve">thường trú </w:t>
            </w:r>
            <w:r w:rsidRPr="00AB1391">
              <w:rPr>
                <w:color w:val="000000"/>
                <w:lang w:val="pt-BR"/>
              </w:rPr>
              <w:t xml:space="preserve">là việc công dân đăng ký nơi thường trú của mình với cơ quan nhà nước có thẩm quyền và được cơ quan này làm thủ tục đăng ký thường trú, cấp sổ hộ khẩu cho họ”. </w:t>
            </w:r>
          </w:p>
          <w:p w:rsidR="003E1F9A" w:rsidRDefault="003E1F9A" w:rsidP="008064D9">
            <w:pPr>
              <w:spacing w:after="200" w:line="276" w:lineRule="auto"/>
              <w:rPr>
                <w:rFonts w:ascii="Times New Roman" w:hAnsi="Times New Roman" w:cs="Times New Roman"/>
                <w:sz w:val="24"/>
                <w:szCs w:val="24"/>
                <w:lang w:val="eu-ES"/>
              </w:rPr>
            </w:pPr>
            <w:r w:rsidRPr="00AB1391">
              <w:rPr>
                <w:rFonts w:ascii="Times New Roman" w:hAnsi="Times New Roman" w:cs="Times New Roman"/>
                <w:b/>
                <w:sz w:val="24"/>
                <w:szCs w:val="24"/>
                <w:lang w:val="eu-ES"/>
              </w:rPr>
              <w:t xml:space="preserve">- Khoản 1, điều 20. Người thành niên của Bộ Luật dân sự (2015) </w:t>
            </w:r>
            <w:r w:rsidRPr="00AB1391">
              <w:rPr>
                <w:rFonts w:ascii="Times New Roman" w:hAnsi="Times New Roman" w:cs="Times New Roman"/>
                <w:sz w:val="24"/>
                <w:szCs w:val="24"/>
                <w:lang w:val="eu-ES"/>
              </w:rPr>
              <w:t>quy định:</w:t>
            </w:r>
            <w:r w:rsidRPr="00AB1391">
              <w:rPr>
                <w:rFonts w:ascii="Times New Roman" w:hAnsi="Times New Roman" w:cs="Times New Roman"/>
                <w:b/>
                <w:sz w:val="24"/>
                <w:szCs w:val="24"/>
                <w:lang w:val="eu-ES"/>
              </w:rPr>
              <w:t xml:space="preserve"> “</w:t>
            </w:r>
            <w:r w:rsidRPr="00AB1391">
              <w:rPr>
                <w:rFonts w:ascii="Times New Roman" w:hAnsi="Times New Roman" w:cs="Times New Roman"/>
                <w:sz w:val="24"/>
                <w:szCs w:val="24"/>
                <w:lang w:val="eu-ES"/>
              </w:rPr>
              <w:t xml:space="preserve">Người thành niên là người từ đủ </w:t>
            </w:r>
            <w:r w:rsidRPr="00AB1391">
              <w:rPr>
                <w:rFonts w:ascii="Times New Roman" w:hAnsi="Times New Roman" w:cs="Times New Roman"/>
                <w:i/>
                <w:sz w:val="24"/>
                <w:szCs w:val="24"/>
                <w:lang w:val="eu-ES"/>
              </w:rPr>
              <w:t>mười tám tuổi</w:t>
            </w:r>
            <w:r w:rsidRPr="00AB1391">
              <w:rPr>
                <w:rFonts w:ascii="Times New Roman" w:hAnsi="Times New Roman" w:cs="Times New Roman"/>
                <w:sz w:val="24"/>
                <w:szCs w:val="24"/>
                <w:lang w:val="eu-ES"/>
              </w:rPr>
              <w:t xml:space="preserve"> trở lên”.</w:t>
            </w:r>
          </w:p>
          <w:p w:rsidR="003E1F9A" w:rsidRDefault="003E1F9A" w:rsidP="008064D9">
            <w:pPr>
              <w:pStyle w:val="NormalWeb"/>
              <w:shd w:val="clear" w:color="auto" w:fill="FFFFFF"/>
              <w:spacing w:before="0" w:beforeAutospacing="0" w:after="0" w:afterAutospacing="0"/>
              <w:rPr>
                <w:color w:val="000000"/>
                <w:lang w:val="eu-ES"/>
              </w:rPr>
            </w:pPr>
            <w:r w:rsidRPr="00AB1391">
              <w:rPr>
                <w:lang w:val="eu-ES"/>
              </w:rPr>
              <w:t xml:space="preserve">- </w:t>
            </w:r>
            <w:r w:rsidRPr="00AB1391">
              <w:rPr>
                <w:b/>
                <w:bCs/>
                <w:color w:val="000000"/>
                <w:lang w:val="eu-ES"/>
              </w:rPr>
              <w:t xml:space="preserve">Điều 19. Năng lực hành vi dân sự của cá nhân, </w:t>
            </w:r>
            <w:r w:rsidRPr="00AB1391">
              <w:rPr>
                <w:b/>
                <w:lang w:val="eu-ES"/>
              </w:rPr>
              <w:t>Bộ Luật dân sự (2015) quy định:</w:t>
            </w:r>
            <w:r w:rsidRPr="00AB1391">
              <w:rPr>
                <w:b/>
                <w:bCs/>
                <w:color w:val="000000"/>
                <w:lang w:val="eu-ES"/>
              </w:rPr>
              <w:t xml:space="preserve"> </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w:t>
            </w:r>
            <w:r w:rsidRPr="00AB1391">
              <w:rPr>
                <w:i/>
                <w:color w:val="000000"/>
                <w:lang w:val="eu-ES"/>
              </w:rPr>
              <w:t>Năng lực hành vi dân sự</w:t>
            </w:r>
            <w:r w:rsidRPr="00AB1391">
              <w:rPr>
                <w:color w:val="000000"/>
                <w:lang w:val="eu-ES"/>
              </w:rPr>
              <w:t xml:space="preserve"> của cá nhân là khả năng của cá nhân bằng hành vi của mình xác lập, thực hiện quyền, nghĩa vụ dân sự”. </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b/>
                <w:sz w:val="24"/>
                <w:szCs w:val="24"/>
              </w:rPr>
              <w:t xml:space="preserve">- Điều 27. Cấp </w:t>
            </w:r>
            <w:r w:rsidRPr="00AB1391">
              <w:rPr>
                <w:rFonts w:ascii="Times New Roman" w:hAnsi="Times New Roman" w:cs="Times New Roman"/>
                <w:b/>
                <w:i/>
                <w:sz w:val="24"/>
                <w:szCs w:val="24"/>
              </w:rPr>
              <w:t xml:space="preserve">Giấy chứng nhận đăng ký doanh nghiệp </w:t>
            </w:r>
            <w:r w:rsidRPr="00AB1391">
              <w:rPr>
                <w:rFonts w:ascii="Times New Roman" w:hAnsi="Times New Roman" w:cs="Times New Roman"/>
                <w:b/>
                <w:sz w:val="24"/>
                <w:szCs w:val="24"/>
              </w:rPr>
              <w:t xml:space="preserve">của Luật Doanh nghiệp (2020) </w:t>
            </w:r>
            <w:r w:rsidRPr="00AB1391">
              <w:rPr>
                <w:rFonts w:ascii="Times New Roman" w:hAnsi="Times New Roman" w:cs="Times New Roman"/>
                <w:sz w:val="24"/>
                <w:szCs w:val="24"/>
              </w:rPr>
              <w:t>quy định:</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1. Doanh nghiệp được cấp Giấy chứng nhận đăng ký doanh nghiệp khi có đủ các điều kiện sau đây:</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a) Ngành, nghề đăng ký kinh doanh không bị cấm đầu tư kinh doanh;</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b) Tên của doanh nghiệp được đặt theo đúng quy định tại các điều 37, 38, 39 và 41 của Luật này;</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c) Có hồ sơ đăng ký doanh nghiệp hợp lệ;</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d) Nộp đủ lệ phí đăng ký doanh nghiệp theo quy định của pháp luật về phí và lệ phí.</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2. Trường hợp Giấy chứng nhận đăng ký doanh nghiệp bị mất, bị hư hỏng hoặc bị hủy hoại dưới hình thức khác, doanh nghiệp được cấp lại Giấy chứng nhận đăng ký doanh nghiệp và phải nộp lệ phí theo quy định của pháp luật.</w:t>
            </w:r>
          </w:p>
          <w:p w:rsidR="003E1F9A" w:rsidRDefault="003E1F9A" w:rsidP="008064D9">
            <w:pPr>
              <w:pStyle w:val="NormalWeb"/>
              <w:shd w:val="clear" w:color="auto" w:fill="FFFFFF"/>
              <w:spacing w:before="0" w:beforeAutospacing="0" w:after="0" w:afterAutospacing="0"/>
              <w:rPr>
                <w:color w:val="000000"/>
                <w:lang w:val="vi-VN"/>
              </w:rPr>
            </w:pPr>
            <w:r w:rsidRPr="00AB1391">
              <w:rPr>
                <w:lang w:val="vi-VN"/>
              </w:rPr>
              <w:t xml:space="preserve">- </w:t>
            </w:r>
            <w:bookmarkStart w:id="80" w:name="dieu_7"/>
            <w:r w:rsidRPr="00AB1391">
              <w:rPr>
                <w:b/>
                <w:bCs/>
                <w:color w:val="000000"/>
                <w:lang w:val="vi-VN"/>
              </w:rPr>
              <w:t xml:space="preserve">Điều 7. Ngành, nghề đầu tư kinh doanh </w:t>
            </w:r>
            <w:r w:rsidRPr="00AB1391">
              <w:rPr>
                <w:b/>
                <w:bCs/>
                <w:i/>
                <w:color w:val="000000"/>
                <w:lang w:val="vi-VN"/>
              </w:rPr>
              <w:t>có điều kiện</w:t>
            </w:r>
            <w:bookmarkEnd w:id="80"/>
            <w:r w:rsidRPr="00AB1391">
              <w:rPr>
                <w:b/>
                <w:bCs/>
                <w:i/>
                <w:color w:val="000000"/>
                <w:lang w:val="vi-VN"/>
              </w:rPr>
              <w:t xml:space="preserve"> </w:t>
            </w:r>
            <w:r w:rsidRPr="00AB1391">
              <w:rPr>
                <w:b/>
                <w:bCs/>
                <w:color w:val="000000"/>
                <w:lang w:val="vi-VN"/>
              </w:rPr>
              <w:t>của Luật Đầu tư (2020) quy định: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“1. 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2. Danh mục ngành, nghề đầu tư kinh doanh có điều kiện được quy định tại Phụ lục IV của Luật này.</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3. 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4. Điều kiện đầu tư kinh doanh phải được quy định phù hợp với lý do quy định tại khoản 1 Điều này và phải bảo đảm công khai, minh bạch, khách quan, tiết kiệm thời gian, chi phí tuân thủ của nhà đầu tư.</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5. Quy định về điều kiện đầu tư kinh doanh phải có các nội dung sau đây:</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a) Đối tượng và phạm vi áp dụng điều kiện đầu tư kinh doanh;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b) Hình thức áp dụng điều kiện đầu tư kinh doanh;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c) Nội dung điều kiện đầu tư kinh doanh;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d) Hồ sơ, trình tự, thủ tục hành chính để tuân thủ điều kiện đầu tư kinh doanh (nếu có);</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đ) Cơ quan quản lý nhà nước, cơ quan có thẩm quyền giải quyết thủ tục hành chính đối với điều kiện đầu tư kinh doanh;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e) Thời hạn có hiệu lực của giấy phép, giấy chứng nhận, chứng chỉ hoặc văn bản xác nhận, chấp thuận khác (nếu có).</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6. Điều kiện đầu tư kinh doanh được áp dụng theo các hình thức sau đây:</w:t>
            </w:r>
          </w:p>
          <w:p w:rsidR="003E1F9A" w:rsidRDefault="003E1F9A" w:rsidP="008064D9">
            <w:pPr>
              <w:pStyle w:val="NormalWeb"/>
              <w:shd w:val="clear" w:color="auto" w:fill="FFFFFF"/>
              <w:spacing w:before="0" w:beforeAutospacing="0" w:after="0" w:afterAutospacing="0"/>
              <w:rPr>
                <w:color w:val="000000"/>
              </w:rPr>
            </w:pPr>
            <w:r w:rsidRPr="00AB1391">
              <w:rPr>
                <w:color w:val="000000"/>
              </w:rPr>
              <w:t>a) Giấy phép;</w:t>
            </w:r>
          </w:p>
          <w:p w:rsidR="003E1F9A" w:rsidRDefault="003E1F9A" w:rsidP="008064D9">
            <w:pPr>
              <w:pStyle w:val="NormalWeb"/>
              <w:shd w:val="clear" w:color="auto" w:fill="FFFFFF"/>
              <w:spacing w:before="0" w:beforeAutospacing="0" w:after="0" w:afterAutospacing="0"/>
              <w:rPr>
                <w:color w:val="000000"/>
              </w:rPr>
            </w:pPr>
            <w:r w:rsidRPr="00AB1391">
              <w:rPr>
                <w:color w:val="000000"/>
              </w:rPr>
              <w:t>b) Giấy chứng nhận;</w:t>
            </w:r>
          </w:p>
          <w:p w:rsidR="003E1F9A" w:rsidRDefault="003E1F9A" w:rsidP="008064D9">
            <w:pPr>
              <w:pStyle w:val="NormalWeb"/>
              <w:shd w:val="clear" w:color="auto" w:fill="FFFFFF"/>
              <w:spacing w:before="0" w:beforeAutospacing="0" w:after="0" w:afterAutospacing="0"/>
              <w:rPr>
                <w:color w:val="000000"/>
              </w:rPr>
            </w:pPr>
            <w:r w:rsidRPr="00AB1391">
              <w:rPr>
                <w:color w:val="000000"/>
              </w:rPr>
              <w:t>c) Chứng chỉ;</w:t>
            </w:r>
          </w:p>
          <w:p w:rsidR="003E1F9A" w:rsidRDefault="003E1F9A" w:rsidP="008064D9">
            <w:pPr>
              <w:pStyle w:val="NormalWeb"/>
              <w:shd w:val="clear" w:color="auto" w:fill="FFFFFF"/>
              <w:spacing w:before="0" w:beforeAutospacing="0" w:after="0" w:afterAutospacing="0"/>
              <w:rPr>
                <w:color w:val="000000"/>
              </w:rPr>
            </w:pPr>
            <w:r w:rsidRPr="00AB1391">
              <w:rPr>
                <w:color w:val="000000"/>
              </w:rPr>
              <w:t>d) Văn bản xác nhận, chấp thuận;</w:t>
            </w:r>
          </w:p>
          <w:p w:rsidR="003E1F9A" w:rsidRDefault="003E1F9A" w:rsidP="008064D9">
            <w:pPr>
              <w:pStyle w:val="NormalWeb"/>
              <w:shd w:val="clear" w:color="auto" w:fill="FFFFFF"/>
              <w:spacing w:before="0" w:beforeAutospacing="0" w:after="0" w:afterAutospacing="0"/>
              <w:rPr>
                <w:color w:val="000000"/>
              </w:rPr>
            </w:pPr>
            <w:r w:rsidRPr="00AB1391">
              <w:rPr>
                <w:color w:val="000000"/>
              </w:rPr>
              <w:t>đ) Các yêu cầu khác mà cá nhân, tổ chức kinh tế phải đáp ứng để thực hiện hoạt động đầu tư kinh doanh mà không cần phải có xác nhận bằng văn bản của cơ quan có thẩm quyền.</w:t>
            </w:r>
          </w:p>
          <w:p w:rsidR="003E1F9A" w:rsidRDefault="003E1F9A" w:rsidP="008064D9">
            <w:pPr>
              <w:pStyle w:val="NormalWeb"/>
              <w:shd w:val="clear" w:color="auto" w:fill="FFFFFF"/>
              <w:spacing w:before="0" w:beforeAutospacing="0" w:after="0" w:afterAutospacing="0"/>
              <w:rPr>
                <w:color w:val="000000"/>
              </w:rPr>
            </w:pPr>
            <w:r w:rsidRPr="00AB1391">
              <w:rPr>
                <w:color w:val="000000"/>
              </w:rPr>
              <w:t>7. Ngành, nghề đầu tư kinh doanh có điều kiện và điều kiện đầu tư kinh doanh đối với ngành, nghề đó phải được đăng tải trên Cổng thông tin quốc gia về đăng ký doanh nghiệp.</w:t>
            </w:r>
          </w:p>
          <w:p w:rsidR="003E1F9A" w:rsidRDefault="003E1F9A" w:rsidP="008064D9">
            <w:pPr>
              <w:pStyle w:val="NormalWeb"/>
              <w:shd w:val="clear" w:color="auto" w:fill="FFFFFF"/>
              <w:spacing w:before="0" w:beforeAutospacing="0" w:after="0" w:afterAutospacing="0"/>
              <w:rPr>
                <w:color w:val="000000"/>
              </w:rPr>
            </w:pPr>
            <w:r w:rsidRPr="00AB1391">
              <w:rPr>
                <w:color w:val="000000"/>
              </w:rPr>
              <w:t>8. Chính phủ quy định chi tiết việc công bố và kiểm soát điều kiện đầu tư kinh doanh”.</w:t>
            </w:r>
          </w:p>
          <w:p w:rsidR="003E1F9A" w:rsidRDefault="003E1F9A" w:rsidP="008064D9">
            <w:pPr>
              <w:pStyle w:val="NormalWeb"/>
              <w:shd w:val="clear" w:color="auto" w:fill="FFFFFF"/>
              <w:spacing w:before="0" w:beforeAutospacing="0" w:after="0" w:afterAutospacing="0"/>
              <w:rPr>
                <w:color w:val="000000"/>
              </w:rPr>
            </w:pPr>
            <w:r w:rsidRPr="00AB1391">
              <w:rPr>
                <w:color w:val="000000"/>
              </w:rPr>
              <w:t xml:space="preserve">- Danh mục ngành, nghề đầu tư kinh doanh có điều kiện được quy định tại Phụ lục 4 của Luật này. (Tại phụ lục 4, số </w:t>
            </w:r>
            <w:r w:rsidRPr="00AB1391">
              <w:rPr>
                <w:i/>
                <w:color w:val="000000"/>
              </w:rPr>
              <w:t>thứ tự 30</w:t>
            </w:r>
            <w:r w:rsidRPr="00AB1391">
              <w:rPr>
                <w:color w:val="000000"/>
              </w:rPr>
              <w:t xml:space="preserve"> có Danh mục ngành, nghề đầu tư kinh doanh có điều kiện đối với </w:t>
            </w:r>
            <w:r w:rsidRPr="00AB1391">
              <w:rPr>
                <w:i/>
                <w:color w:val="000000"/>
              </w:rPr>
              <w:t>đại lý bảo hiểm</w:t>
            </w:r>
            <w:r w:rsidRPr="00AB1391">
              <w:rPr>
                <w:color w:val="000000"/>
              </w:rPr>
              <w:t xml:space="preserve">) </w:t>
            </w:r>
          </w:p>
          <w:p w:rsidR="003E1F9A" w:rsidRDefault="003E1F9A" w:rsidP="008064D9">
            <w:pPr>
              <w:pStyle w:val="NormalWeb"/>
              <w:shd w:val="clear" w:color="auto" w:fill="FFFFFF"/>
              <w:spacing w:before="0" w:beforeAutospacing="0" w:after="0" w:afterAutospacing="0"/>
              <w:rPr>
                <w:color w:val="000000"/>
              </w:rPr>
            </w:pPr>
            <w:r w:rsidRPr="00AB1391">
              <w:rPr>
                <w:color w:val="000000"/>
              </w:rPr>
              <w:t xml:space="preserve">- </w:t>
            </w:r>
            <w:r w:rsidRPr="00AB1391">
              <w:rPr>
                <w:b/>
                <w:color w:val="000000"/>
              </w:rPr>
              <w:t>Chương XVIII Bộ Luật Hình sự</w:t>
            </w:r>
            <w:r w:rsidRPr="00AB1391">
              <w:rPr>
                <w:color w:val="000000"/>
              </w:rPr>
              <w:t xml:space="preserve"> (</w:t>
            </w:r>
            <w:r w:rsidRPr="00AB1391">
              <w:rPr>
                <w:b/>
                <w:color w:val="000000"/>
              </w:rPr>
              <w:t>2015; Luật sửa đổi, bổ sung một số điều của Bộ Luật Hình sự năm 2017</w:t>
            </w:r>
            <w:r w:rsidRPr="00AB1391">
              <w:rPr>
                <w:color w:val="000000"/>
              </w:rPr>
              <w:t xml:space="preserve">) về các tội xâm phạm trật tự quản lý kinh tế. </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 xml:space="preserve">- </w:t>
            </w:r>
            <w:r w:rsidRPr="00AB1391">
              <w:rPr>
                <w:b/>
                <w:bCs/>
                <w:color w:val="000000" w:themeColor="text1"/>
              </w:rPr>
              <w:t>Điều 103. Góp vốn, mua cổ phần của Luật các Tổ chức tín dụng (2010; Luật sửa đổi, bổ sung một số điều của Luật các Tổ chức tín dụng 2017)</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1. Ngân hàng thương mại chỉ được dùng vốn điều lệ và quỹ dự trữ để góp vốn, mua cổ phần theo quy định tại các khoản 2, 3, 4 và 6 Điều này.</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2. Ngân hàng thương mại phải thành lập hoặc mua lại công ty con, công ty liên kết để thực hiện hoạt động kinh doanh sau đây:</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a) Bảo lãnh phát hành chứng khoán, môi giới chứng khoán; quản lý, phân phối chứng chỉ quỹ đầu tư chứng khoán; quản lý danh mục đầu tư chứng khoán và mua, bán cổ phiếu;</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b) Cho thuê tài chính;</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c) Bảo hiểm.</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3. Ngân hàng thương mại được thành lập, mua lại công ty con, công ty liên kết hoạt động trong lĩnh vực quản lý nợ và khai thác tài sản, kiều hối, kinh doanh ngoại hối, vàng, bao thanh toán, phát hành thẻ tín dụng, tín dụng tiêu dùng, dịch vụ trung gian thanh toán, thông tin tín dụng.</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4. Ngân hàng thương mại được góp vốn, mua cổ phần của doanh nghiệp hoạt động trong các lĩnh vực sau đây:</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a) Bảo hiểm, chứng khoán, kiều hối, kinh doanh ngoại hối, vàng, bao thanh toán, phát hành thẻ tín dụng, tín dụng tiêu dùng, dịch vụ trung gian thanh toán, thông tin tín dụng;</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b) Lĩnh vực khác không quy định tại điểm a khoản này.</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5. Việc thành lập, mua lại công ty con, công ty liên kết theo quy định tại khoản 2 và khoản 3 Điều này và việc góp vốn, mua cổ phần của ngân hàng thương mại theo quy định tại điểm b khoản 4 Điều này phải được sự chấp thuận trước bằng văn bản của Ngân hàng Nhà nước. Ngân hàng Nhà nước quy định cụ thể điều kiện, hồ sơ, trình tự, thủ tục chấp thuận.</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Điều kiện, thủ tục và trình tự thành lập công ty con, công ty liên kết của ngân hàng thương mại thực hiện theo quy định của pháp luật có liên quan.</w:t>
            </w:r>
          </w:p>
          <w:p w:rsidR="003E1F9A" w:rsidRDefault="003E1F9A" w:rsidP="008064D9">
            <w:pPr>
              <w:pStyle w:val="NormalWeb"/>
              <w:shd w:val="clear" w:color="auto" w:fill="FFFFFF"/>
              <w:spacing w:before="0" w:beforeAutospacing="0" w:after="0" w:afterAutospacing="0"/>
              <w:rPr>
                <w:color w:val="000000" w:themeColor="text1"/>
              </w:rPr>
            </w:pPr>
            <w:r w:rsidRPr="00AB1391">
              <w:rPr>
                <w:color w:val="000000" w:themeColor="text1"/>
              </w:rPr>
              <w:t>6. Ngân hàng thương mại, công ty con của ngân hàng thương mại được mua, nắm giữ cổ phiếu của tổ chức tín dụng khác với điều kiện và trong giới hạn quy định của Ngân hàng Nhà nước.</w:t>
            </w:r>
          </w:p>
          <w:p w:rsidR="003E1F9A" w:rsidRDefault="003E1F9A" w:rsidP="008064D9">
            <w:pPr>
              <w:spacing w:after="200" w:line="276" w:lineRule="auto"/>
              <w:rPr>
                <w:rFonts w:ascii="Times New Roman" w:hAnsi="Times New Roman" w:cs="Times New Roman"/>
                <w:b/>
                <w:sz w:val="24"/>
                <w:szCs w:val="24"/>
                <w:lang w:val="eu-ES"/>
              </w:rPr>
            </w:pPr>
            <w:r w:rsidRPr="00AB1391">
              <w:rPr>
                <w:rFonts w:ascii="Times New Roman" w:hAnsi="Times New Roman" w:cs="Times New Roman"/>
                <w:b/>
                <w:color w:val="000000" w:themeColor="text1"/>
                <w:sz w:val="24"/>
                <w:szCs w:val="24"/>
                <w:lang w:val="eu-ES"/>
              </w:rPr>
              <w:t xml:space="preserve">- Điều 106. Nghiệp vụ ủy thác và đại lý </w:t>
            </w:r>
            <w:r w:rsidRPr="00AB1391">
              <w:rPr>
                <w:rFonts w:ascii="Times New Roman" w:hAnsi="Times New Roman" w:cs="Times New Roman"/>
                <w:b/>
                <w:bCs/>
                <w:color w:val="000000" w:themeColor="text1"/>
                <w:sz w:val="24"/>
                <w:szCs w:val="24"/>
              </w:rPr>
              <w:t>của Luật các Tổ chức tín dụng (2010; Luật sửa đổi, bổ sung một số điều của Luật các Tổ chức tín dụng 2017)</w:t>
            </w:r>
            <w:r w:rsidRPr="00AB1391">
              <w:rPr>
                <w:rFonts w:ascii="Times New Roman" w:hAnsi="Times New Roman" w:cs="Times New Roman"/>
                <w:b/>
                <w:color w:val="000000" w:themeColor="text1"/>
                <w:sz w:val="24"/>
                <w:szCs w:val="24"/>
                <w:lang w:val="eu-ES"/>
              </w:rPr>
              <w:t xml:space="preserve"> </w:t>
            </w:r>
            <w:r w:rsidRPr="00AB1391">
              <w:rPr>
                <w:rFonts w:ascii="Times New Roman" w:hAnsi="Times New Roman" w:cs="Times New Roman"/>
                <w:sz w:val="24"/>
                <w:szCs w:val="24"/>
                <w:lang w:val="eu-ES"/>
              </w:rPr>
              <w:t xml:space="preserve">quy định: “Ngân hàng thương mại được quyền ủy thác, nhận ủy thác, đại lý trong lĩnh vực liên quan đến hoạt động ngân hàng, </w:t>
            </w:r>
            <w:r w:rsidRPr="00AB1391">
              <w:rPr>
                <w:rFonts w:ascii="Times New Roman" w:hAnsi="Times New Roman" w:cs="Times New Roman"/>
                <w:i/>
                <w:sz w:val="24"/>
                <w:szCs w:val="24"/>
                <w:lang w:val="eu-ES"/>
              </w:rPr>
              <w:t>kinh doanh bảo hiểm</w:t>
            </w:r>
            <w:r w:rsidRPr="00AB1391">
              <w:rPr>
                <w:rFonts w:ascii="Times New Roman" w:hAnsi="Times New Roman" w:cs="Times New Roman"/>
                <w:sz w:val="24"/>
                <w:szCs w:val="24"/>
                <w:lang w:val="eu-ES"/>
              </w:rPr>
              <w:t>, quản lý tài sản theo quy định của Ngân hàng Nhà nước”.</w:t>
            </w:r>
          </w:p>
          <w:p w:rsidR="003E1F9A" w:rsidRDefault="003E1F9A" w:rsidP="008064D9">
            <w:pPr>
              <w:pStyle w:val="NormalWeb"/>
              <w:shd w:val="clear" w:color="auto" w:fill="FFFFFF"/>
              <w:spacing w:before="0" w:beforeAutospacing="0" w:after="0" w:afterAutospacing="0"/>
              <w:rPr>
                <w:color w:val="000000"/>
                <w:lang w:val="eu-ES"/>
              </w:rPr>
            </w:pPr>
            <w:r w:rsidRPr="00AB1391">
              <w:rPr>
                <w:lang w:val="eu-ES"/>
              </w:rPr>
              <w:t xml:space="preserve">- </w:t>
            </w:r>
            <w:r w:rsidRPr="00AB1391">
              <w:rPr>
                <w:b/>
                <w:bCs/>
                <w:color w:val="000000"/>
                <w:lang w:val="eu-ES"/>
              </w:rPr>
              <w:t xml:space="preserve">Điều 111. Các hoạt động kinh doanh khác của công ty tài chính </w:t>
            </w:r>
            <w:r w:rsidRPr="00AB1391">
              <w:rPr>
                <w:b/>
                <w:bCs/>
                <w:color w:val="000000" w:themeColor="text1"/>
                <w:lang w:val="eu-ES"/>
              </w:rPr>
              <w:t>của Luật các Tổ chức tín dụng (2010; Luật sửa đổi, bổ sung một số điều của Luật các Tổ chức tín dụng 2017) quy định:</w:t>
            </w:r>
            <w:r w:rsidRPr="00AB1391">
              <w:rPr>
                <w:b/>
                <w:bCs/>
                <w:color w:val="333333"/>
                <w:lang w:val="eu-ES"/>
              </w:rPr>
              <w:t xml:space="preserve"> “</w:t>
            </w:r>
            <w:r w:rsidRPr="00AB1391">
              <w:rPr>
                <w:color w:val="000000"/>
                <w:lang w:val="eu-ES"/>
              </w:rPr>
              <w:t>1. Tiếp nhận vốn ủy thác của Chính phủ, tổ chức, cá nhân để thực hiện các hoạt động đầu tư vào các dự án sản xuất, kinh doanh, cấp tín dụng được phép; ủy thác vốn cho tổ chức tín dụng thực hiện cấp tín dụng. Việc tiếp nhận vốn ủy thác của cá nhân và ủy thác vốn cho các tổ chức tín dụng cấp tín dụng thực hiện theo quy định của Ngân hàng Nhà nước.</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2. Tham gia thị trường tiền tệ theo quy định tại Điều 104 của Luật này.</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3. Mua, bán trái phiếu Chính phủ, trái phiếu doanh nghiệp.</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4. Bảo lãnh phát hành trái phiếu Chính phủ, trái phiếu doanh nghiệp; đại lý phát hành trái phiếu, cổ phiếu và các loại giấy tờ có giá khác.</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5. Kinh doanh, cung ứng dịch vụ ngoại hối theo quy định của Ngân hàng Nhà nước.</w:t>
            </w:r>
          </w:p>
          <w:p w:rsidR="003E1F9A" w:rsidRDefault="003E1F9A" w:rsidP="008064D9">
            <w:pPr>
              <w:pStyle w:val="NormalWeb"/>
              <w:shd w:val="clear" w:color="auto" w:fill="FFFFFF"/>
              <w:spacing w:before="0" w:beforeAutospacing="0" w:after="0" w:afterAutospacing="0"/>
              <w:rPr>
                <w:i/>
                <w:color w:val="000000"/>
                <w:lang w:val="eu-ES"/>
              </w:rPr>
            </w:pPr>
            <w:r w:rsidRPr="00AB1391">
              <w:rPr>
                <w:i/>
                <w:color w:val="000000"/>
                <w:lang w:val="eu-ES"/>
              </w:rPr>
              <w:t>6. Làm đại lý kinh doanh bảo hiểm.</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7. Cung ứng dịch vụ tư vấn trong lĩnh vực ngân hàng, tài chính, đầu tư.</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8. Cung ứng dịch vụ quản lý, bảo quản tài sản của khách hàng”.</w:t>
            </w:r>
          </w:p>
          <w:p w:rsidR="003E1F9A" w:rsidRDefault="003E1F9A" w:rsidP="008064D9">
            <w:pPr>
              <w:pStyle w:val="NormalWeb"/>
              <w:shd w:val="clear" w:color="auto" w:fill="FFFFFF"/>
              <w:spacing w:before="0" w:beforeAutospacing="0" w:after="0" w:afterAutospacing="0"/>
              <w:rPr>
                <w:color w:val="000000" w:themeColor="text1"/>
                <w:lang w:val="eu-ES"/>
              </w:rPr>
            </w:pPr>
            <w:r w:rsidRPr="00AB1391">
              <w:rPr>
                <w:color w:val="000000" w:themeColor="text1"/>
                <w:lang w:val="eu-ES"/>
              </w:rPr>
              <w:t xml:space="preserve">- </w:t>
            </w:r>
            <w:r w:rsidRPr="00AB1391">
              <w:rPr>
                <w:b/>
                <w:bCs/>
                <w:color w:val="000000" w:themeColor="text1"/>
                <w:lang w:val="eu-ES"/>
              </w:rPr>
              <w:t>Điều 116. Các hoạt động khác của công ty cho thuê tài chính của Luật các Tổ chức tín dụng (2010; Luật sửa đổi, bổ sung một số điều của Luật các Tổ chức tín dụng 2017) quy định:</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1. Tiếp nhận vốn ủy thác của Chính phủ, tổ chức, cá nhân để thực hiện hoạt động cho thuê tài chính. Việc tiếp nhận vốn ủy thác của cá nhân thực hiện theo quy định của Ngân hàng Nhà nước.</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2. Tham gia đấu thầu tín phiếu Kho bạc do Ngân hàng Nhà nước tổ chức.</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3. Mua, bán trái phiếu Chính phủ.</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4. Kinh doanh, cung ứng dịch vụ ngoại hối và ủy thác cho thuê tài chính theo quy định của Ngân hàng Nhà nước.</w:t>
            </w:r>
          </w:p>
          <w:p w:rsidR="003E1F9A" w:rsidRDefault="003E1F9A" w:rsidP="008064D9">
            <w:pPr>
              <w:pStyle w:val="NormalWeb"/>
              <w:shd w:val="clear" w:color="auto" w:fill="FFFFFF"/>
              <w:spacing w:before="0" w:beforeAutospacing="0" w:after="0" w:afterAutospacing="0"/>
              <w:rPr>
                <w:i/>
                <w:color w:val="000000"/>
                <w:lang w:val="eu-ES"/>
              </w:rPr>
            </w:pPr>
            <w:r w:rsidRPr="00AB1391">
              <w:rPr>
                <w:i/>
                <w:color w:val="000000"/>
                <w:lang w:val="eu-ES"/>
              </w:rPr>
              <w:t>5. Làm đại lý kinh doanh bảo hiểm.</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6. Cung ứng dịch vụ tư vấn trong lĩnh vực ngân hàng, tài chính, đầu tư cho bên thuê tài chính.</w:t>
            </w:r>
          </w:p>
          <w:p w:rsidR="003E1F9A" w:rsidRDefault="003E1F9A" w:rsidP="008064D9">
            <w:pPr>
              <w:pStyle w:val="NormalWeb"/>
              <w:shd w:val="clear" w:color="auto" w:fill="FFFFFF"/>
              <w:spacing w:before="0" w:beforeAutospacing="0" w:after="0" w:afterAutospacing="0"/>
              <w:rPr>
                <w:color w:val="000000" w:themeColor="text1"/>
                <w:lang w:val="eu-ES"/>
              </w:rPr>
            </w:pPr>
            <w:r w:rsidRPr="00AB1391">
              <w:rPr>
                <w:color w:val="000000" w:themeColor="text1"/>
                <w:lang w:val="eu-ES"/>
              </w:rPr>
              <w:t xml:space="preserve">- </w:t>
            </w:r>
            <w:r w:rsidRPr="00AB1391">
              <w:rPr>
                <w:b/>
                <w:bCs/>
                <w:color w:val="000000" w:themeColor="text1"/>
                <w:lang w:val="eu-ES"/>
              </w:rPr>
              <w:t>Điều 122. Hoạt động khác của tổ chức tài chính vi mô Luật các Tổ chức tín dụng (2010; Luật sửa đổi, bổ sung một số điều của Luật các Tổ chức tín dụng 2017) quy định:</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1. Ủy thác, nhận ủy thác cho vay vốn.</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2. Cung ứng các dịch vụ tư vấn tài chính liên quan đến lĩnh vực tài chính vi mô.</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3. Cung ứng dịch vụ thu hộ, chi hộ và chuyển tiền cho khách hàng tài chính vi mô.</w:t>
            </w:r>
          </w:p>
          <w:p w:rsidR="003E1F9A" w:rsidRDefault="003E1F9A" w:rsidP="008064D9">
            <w:pPr>
              <w:pStyle w:val="NormalWeb"/>
              <w:shd w:val="clear" w:color="auto" w:fill="FFFFFF"/>
              <w:spacing w:before="0" w:beforeAutospacing="0" w:after="0" w:afterAutospacing="0"/>
              <w:rPr>
                <w:i/>
                <w:color w:val="000000"/>
                <w:lang w:val="eu-ES"/>
              </w:rPr>
            </w:pPr>
            <w:r w:rsidRPr="00AB1391">
              <w:rPr>
                <w:i/>
                <w:color w:val="000000"/>
                <w:lang w:val="eu-ES"/>
              </w:rPr>
              <w:t>4. Làm đại lý cung ứng dịch vụ bảo hiểm.</w:t>
            </w:r>
          </w:p>
          <w:p w:rsidR="003E1F9A" w:rsidRDefault="003E1F9A" w:rsidP="008064D9">
            <w:pPr>
              <w:pStyle w:val="NormalWeb"/>
              <w:shd w:val="clear" w:color="auto" w:fill="FFFFFF"/>
              <w:spacing w:before="0" w:beforeAutospacing="0" w:after="0" w:afterAutospacing="0"/>
              <w:rPr>
                <w:color w:val="000000"/>
                <w:lang w:val="eu-ES"/>
              </w:rPr>
            </w:pPr>
            <w:r w:rsidRPr="00AB1391">
              <w:rPr>
                <w:lang w:val="eu-ES"/>
              </w:rPr>
              <w:t xml:space="preserve">- </w:t>
            </w:r>
            <w:r w:rsidRPr="00AB1391">
              <w:rPr>
                <w:b/>
                <w:bCs/>
                <w:color w:val="000000"/>
                <w:lang w:val="eu-ES"/>
              </w:rPr>
              <w:t xml:space="preserve">Điều 123. Nội dung hoạt động của chi nhánh ngân hàng nước ngoài </w:t>
            </w:r>
            <w:r w:rsidRPr="00AB1391">
              <w:rPr>
                <w:b/>
                <w:bCs/>
                <w:color w:val="000000" w:themeColor="text1"/>
                <w:lang w:val="eu-ES"/>
              </w:rPr>
              <w:t>Luật các Tổ chức tín dụng (2010; Luật sửa đổi, bổ sung một số điều của Luật các Tổ chức tín dụng 2017) quy định:</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1. Chi nhánh ngân hàng nước ngoài được thực hiện các hoạt động theo quy định tại mục 2 Chương IV của Luật này, trừ các hoạt động sau đây:</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a) Hoạt động quy định tại Điều 103 của Luật này;</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b) Hoạt động mà ngân hàng nước ngoài không được phép thực hiện tại nước nơi ngân hàng nước ngoài đặt trụ sở chính.</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2. Chi nhánh ngân hàng nước ngoài chỉ được cung ứng một số dịch vụ ngoại hối trên thị trường quốc tế cho khách hàng tại Việt Nam theo quy định của pháp luật về ngoại hối.</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3. Ngân hàng Nhà nước quy định cụ thể nội dung hoạt động trong Giấy phép cấp cho chi nhánh ngân hàng nước ngoài theo quy định của Luật này, phù hợp với quy mô, loại hình, lĩnh vực hoạt động của ngân hàng nước ngoài.</w:t>
            </w:r>
          </w:p>
          <w:p w:rsidR="003E1F9A" w:rsidRDefault="003E1F9A" w:rsidP="008064D9">
            <w:pPr>
              <w:spacing w:after="200" w:line="276" w:lineRule="auto"/>
              <w:rPr>
                <w:rFonts w:ascii="Times New Roman" w:hAnsi="Times New Roman" w:cs="Times New Roman"/>
                <w:i/>
                <w:sz w:val="24"/>
                <w:szCs w:val="24"/>
                <w:lang w:val="eu-ES"/>
              </w:rPr>
            </w:pPr>
            <w:r w:rsidRPr="00AB1391">
              <w:rPr>
                <w:rFonts w:ascii="Times New Roman" w:hAnsi="Times New Roman" w:cs="Times New Roman"/>
                <w:sz w:val="24"/>
                <w:szCs w:val="24"/>
                <w:lang w:val="eu-ES"/>
              </w:rPr>
              <w:t xml:space="preserve">- </w:t>
            </w:r>
            <w:r w:rsidRPr="00AB1391">
              <w:rPr>
                <w:rFonts w:ascii="Times New Roman" w:hAnsi="Times New Roman" w:cs="Times New Roman"/>
                <w:b/>
                <w:sz w:val="24"/>
                <w:szCs w:val="24"/>
                <w:lang w:val="eu-ES"/>
              </w:rPr>
              <w:t>Thông tư số 40/2011/TT- NHNN</w:t>
            </w:r>
            <w:r w:rsidRPr="00AB1391">
              <w:rPr>
                <w:rFonts w:ascii="Times New Roman" w:hAnsi="Times New Roman" w:cs="Times New Roman"/>
                <w:sz w:val="24"/>
                <w:szCs w:val="24"/>
                <w:lang w:val="eu-ES"/>
              </w:rPr>
              <w:t xml:space="preserve"> ngày 15/12/2011 quy định về việc cấp giấy phép và tổ chức, hoạt động của ngân hàng thương mại, Chi nhánh ngân hàng nước ngoài, văn phòng đại diện của Tổ chức tín dụng nước ngoài, tổ chức nước ngoài khác có hoạt động tại Việt Nam; Thông tư số 17/2017/TT-NHNN ngày 20/11/20217 sửa đổi, bổ sung một số điều của Thông tư 40/2011/TT-NHNN; Thông tư số 28/2018/TT-NHNN ngày 30/11/2018 sửa đổi bổ sung Thông tư 40/2011/TT-NHNN. Cụ thể, tại Phụ lục 01 a của Thông tư số 17/2017/TT-NHNN - Mẫu Giấy phép thành lập và hoạt động ngân hàng thương mại, điều 4. Nội dung hoạt động </w:t>
            </w:r>
            <w:r w:rsidRPr="00AB1391">
              <w:rPr>
                <w:rFonts w:ascii="Times New Roman" w:hAnsi="Times New Roman" w:cs="Times New Roman"/>
                <w:i/>
                <w:sz w:val="24"/>
                <w:szCs w:val="24"/>
                <w:lang w:val="eu-ES"/>
              </w:rPr>
              <w:t>tại điểm 16</w:t>
            </w:r>
            <w:r w:rsidRPr="00AB1391">
              <w:rPr>
                <w:rFonts w:ascii="Times New Roman" w:hAnsi="Times New Roman" w:cs="Times New Roman"/>
                <w:sz w:val="24"/>
                <w:szCs w:val="24"/>
                <w:lang w:val="eu-ES"/>
              </w:rPr>
              <w:t xml:space="preserve"> </w:t>
            </w:r>
            <w:r w:rsidRPr="00AB1391">
              <w:rPr>
                <w:rFonts w:ascii="Times New Roman" w:hAnsi="Times New Roman" w:cs="Times New Roman"/>
                <w:i/>
                <w:sz w:val="24"/>
                <w:szCs w:val="24"/>
                <w:lang w:val="eu-ES"/>
              </w:rPr>
              <w:t>có</w:t>
            </w:r>
            <w:r w:rsidRPr="00AB1391">
              <w:rPr>
                <w:rFonts w:ascii="Times New Roman" w:hAnsi="Times New Roman" w:cs="Times New Roman"/>
                <w:sz w:val="24"/>
                <w:szCs w:val="24"/>
                <w:lang w:val="eu-ES"/>
              </w:rPr>
              <w:t xml:space="preserve"> “</w:t>
            </w:r>
            <w:r w:rsidRPr="00AB1391">
              <w:rPr>
                <w:rFonts w:ascii="Times New Roman" w:hAnsi="Times New Roman" w:cs="Times New Roman"/>
                <w:i/>
                <w:sz w:val="24"/>
                <w:szCs w:val="24"/>
                <w:lang w:val="eu-ES"/>
              </w:rPr>
              <w:t>Ủy thác, nhận ủy thác, Đại lý trong lĩnh vực liên quan đến hoạt động kinh doanh bảo hiểm”</w:t>
            </w:r>
          </w:p>
          <w:p w:rsidR="003E1F9A" w:rsidRDefault="003E1F9A" w:rsidP="008064D9">
            <w:pPr>
              <w:spacing w:after="200" w:line="276" w:lineRule="auto"/>
              <w:rPr>
                <w:rFonts w:ascii="Times New Roman" w:hAnsi="Times New Roman" w:cs="Times New Roman"/>
                <w:color w:val="000000"/>
                <w:sz w:val="24"/>
                <w:szCs w:val="24"/>
                <w:shd w:val="clear" w:color="auto" w:fill="FFFFFF"/>
                <w:lang w:val="eu-ES"/>
              </w:rPr>
            </w:pPr>
            <w:r w:rsidRPr="00AB1391">
              <w:rPr>
                <w:rFonts w:ascii="Times New Roman" w:hAnsi="Times New Roman" w:cs="Times New Roman"/>
                <w:sz w:val="24"/>
                <w:szCs w:val="24"/>
                <w:lang w:val="eu-ES"/>
              </w:rPr>
              <w:t xml:space="preserve">- </w:t>
            </w:r>
            <w:r w:rsidRPr="00AB1391">
              <w:rPr>
                <w:rFonts w:ascii="Times New Roman" w:hAnsi="Times New Roman" w:cs="Times New Roman"/>
                <w:b/>
                <w:sz w:val="24"/>
                <w:szCs w:val="24"/>
                <w:lang w:val="eu-ES"/>
              </w:rPr>
              <w:t>Thông tư 86/2014/TTLT-BTC-NHNN</w:t>
            </w:r>
            <w:r w:rsidRPr="00AB1391">
              <w:rPr>
                <w:rFonts w:ascii="Times New Roman" w:hAnsi="Times New Roman" w:cs="Times New Roman"/>
                <w:sz w:val="24"/>
                <w:szCs w:val="24"/>
                <w:lang w:val="eu-ES"/>
              </w:rPr>
              <w:t xml:space="preserve"> đã có </w:t>
            </w:r>
            <w:r w:rsidRPr="00AB1391">
              <w:rPr>
                <w:rFonts w:ascii="Times New Roman" w:hAnsi="Times New Roman" w:cs="Times New Roman"/>
                <w:color w:val="000000"/>
                <w:sz w:val="24"/>
                <w:szCs w:val="24"/>
                <w:shd w:val="clear" w:color="auto" w:fill="FFFFFF"/>
              </w:rPr>
              <w:t xml:space="preserve"> hướng dẫn hoạt động đại lý bảo hiểm của tổ chức tín dụng, chi nhánh ngân hàng nước ngoài cho doanh nghiệp bảo hiểm nhân thọ.</w:t>
            </w:r>
            <w:r w:rsidRPr="00AB1391">
              <w:rPr>
                <w:rFonts w:ascii="Times New Roman" w:hAnsi="Times New Roman" w:cs="Times New Roman"/>
                <w:color w:val="000000"/>
                <w:sz w:val="24"/>
                <w:szCs w:val="24"/>
                <w:shd w:val="clear" w:color="auto" w:fill="FFFFFF"/>
                <w:lang w:val="eu-ES"/>
              </w:rPr>
              <w:t xml:space="preserve"> </w:t>
            </w:r>
          </w:p>
          <w:p w:rsidR="003E1F9A" w:rsidRDefault="003E1F9A" w:rsidP="008064D9">
            <w:pPr>
              <w:spacing w:after="200" w:line="276" w:lineRule="auto"/>
              <w:rPr>
                <w:rFonts w:ascii="Times New Roman" w:hAnsi="Times New Roman" w:cs="Times New Roman"/>
                <w:sz w:val="24"/>
                <w:szCs w:val="24"/>
                <w:lang w:val="eu-ES"/>
              </w:rPr>
            </w:pPr>
            <w:r w:rsidRPr="00AB1391">
              <w:rPr>
                <w:rFonts w:ascii="Times New Roman" w:hAnsi="Times New Roman" w:cs="Times New Roman"/>
                <w:sz w:val="24"/>
                <w:szCs w:val="24"/>
                <w:lang w:val="eu-ES"/>
              </w:rPr>
              <w:t xml:space="preserve">- </w:t>
            </w:r>
            <w:r w:rsidRPr="00AB1391">
              <w:rPr>
                <w:rFonts w:ascii="Times New Roman" w:hAnsi="Times New Roman" w:cs="Times New Roman"/>
                <w:b/>
                <w:sz w:val="24"/>
                <w:szCs w:val="24"/>
                <w:lang w:val="eu-ES"/>
              </w:rPr>
              <w:t>Thông tư số 37/2019/TT-NHNN ngày 31/12/2019</w:t>
            </w:r>
            <w:r w:rsidRPr="00AB1391">
              <w:rPr>
                <w:rFonts w:ascii="Times New Roman" w:hAnsi="Times New Roman" w:cs="Times New Roman"/>
                <w:sz w:val="24"/>
                <w:szCs w:val="24"/>
                <w:lang w:val="eu-ES"/>
              </w:rPr>
              <w:t xml:space="preserve"> quy định về </w:t>
            </w:r>
            <w:r w:rsidRPr="00AB1391">
              <w:rPr>
                <w:rFonts w:ascii="Times New Roman" w:hAnsi="Times New Roman" w:cs="Times New Roman"/>
                <w:b/>
                <w:bCs/>
                <w:color w:val="000000"/>
                <w:sz w:val="24"/>
                <w:szCs w:val="24"/>
                <w:lang w:val="eu-ES"/>
              </w:rPr>
              <w:t>p</w:t>
            </w:r>
            <w:r w:rsidRPr="00AB1391">
              <w:rPr>
                <w:rFonts w:ascii="Times New Roman" w:hAnsi="Times New Roman" w:cs="Times New Roman"/>
                <w:b/>
                <w:bCs/>
                <w:color w:val="000000"/>
                <w:sz w:val="24"/>
                <w:szCs w:val="24"/>
              </w:rPr>
              <w:t>hạm vi điều chỉnh</w:t>
            </w:r>
            <w:r w:rsidRPr="00AB1391">
              <w:rPr>
                <w:rFonts w:ascii="Times New Roman" w:hAnsi="Times New Roman" w:cs="Times New Roman"/>
                <w:b/>
                <w:bCs/>
                <w:color w:val="000000"/>
                <w:sz w:val="24"/>
                <w:szCs w:val="24"/>
                <w:lang w:val="eu-ES"/>
              </w:rPr>
              <w:t xml:space="preserve">: </w:t>
            </w:r>
            <w:r w:rsidRPr="00AB1391">
              <w:rPr>
                <w:rFonts w:ascii="Times New Roman" w:hAnsi="Times New Roman" w:cs="Times New Roman"/>
                <w:color w:val="000000"/>
                <w:sz w:val="24"/>
                <w:szCs w:val="24"/>
              </w:rPr>
              <w:t>Thông tư hướng dẫn hoạt động đại lý bảo hiểm của tổ chức tín dụng, chi nhánh ngân hàng nước ngoài cho doanh nghiệp bảo hiểm nhân thọ, doanh nghiệp bảo hiểm phi nhân thọ, doanh nghiệp bảo hiểm sức khỏe, doanh nghiệp tái bảo hiểm, chi nhánh doanh nghiệp bảo hiểm phi nhân thọ nước ngoà</w:t>
            </w:r>
            <w:r w:rsidRPr="00AB1391">
              <w:rPr>
                <w:rFonts w:ascii="Times New Roman" w:hAnsi="Times New Roman" w:cs="Times New Roman"/>
                <w:sz w:val="24"/>
                <w:szCs w:val="24"/>
                <w:lang w:val="eu-ES"/>
              </w:rPr>
              <w:t>i.</w:t>
            </w:r>
          </w:p>
          <w:p w:rsidR="003E1F9A" w:rsidRDefault="003E1F9A" w:rsidP="008064D9">
            <w:pPr>
              <w:pStyle w:val="NormalWeb"/>
              <w:shd w:val="clear" w:color="auto" w:fill="FFFFFF"/>
              <w:spacing w:before="0" w:beforeAutospacing="0" w:after="0" w:afterAutospacing="0"/>
              <w:rPr>
                <w:lang w:val="eu-ES"/>
              </w:rPr>
            </w:pPr>
            <w:r w:rsidRPr="00AB1391">
              <w:rPr>
                <w:lang w:val="eu-ES"/>
              </w:rPr>
              <w:t xml:space="preserve">-  </w:t>
            </w:r>
            <w:r w:rsidRPr="00AB1391">
              <w:rPr>
                <w:b/>
                <w:bCs/>
                <w:color w:val="000000"/>
                <w:lang w:val="eu-ES"/>
              </w:rPr>
              <w:t>Điều 167.</w:t>
            </w:r>
            <w:r w:rsidRPr="00AB1391">
              <w:rPr>
                <w:color w:val="000000"/>
                <w:lang w:val="eu-ES"/>
              </w:rPr>
              <w:t> </w:t>
            </w:r>
            <w:r w:rsidRPr="00AB1391">
              <w:rPr>
                <w:b/>
                <w:bCs/>
                <w:color w:val="000000"/>
                <w:lang w:val="eu-ES"/>
              </w:rPr>
              <w:t xml:space="preserve">Bên giao đại lý, bên đại lý của Luật Thương mại (2019) </w:t>
            </w:r>
            <w:r w:rsidRPr="00AB1391">
              <w:rPr>
                <w:bCs/>
                <w:color w:val="000000"/>
                <w:lang w:val="eu-ES"/>
              </w:rPr>
              <w:t>quy định:</w:t>
            </w:r>
            <w:r w:rsidRPr="00AB1391">
              <w:rPr>
                <w:lang w:val="eu-ES"/>
              </w:rPr>
              <w:t xml:space="preserve"> </w:t>
            </w:r>
            <w:r w:rsidRPr="00AB1391">
              <w:rPr>
                <w:color w:val="000000"/>
                <w:lang w:val="eu-ES"/>
              </w:rPr>
              <w:t>“1. Bên giao đại lý là thương nhân giao hàng hóa cho đại lý bán hoặc giao tiền mua hàng cho đại lý mua hoặc là thương nhân ủy quyền thực hiện dịch vụ cho đại lý cung ứng dịch vụ.</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2. Bên đại lý là thương nhân nhận hàng hóa để làm đại lý bán, nhận tiền mua hàng để làm đại lý mua hoặc là bên nhận ủy quyền cung ứng dịch vụ”.</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 xml:space="preserve">- </w:t>
            </w:r>
            <w:r w:rsidRPr="00AB1391">
              <w:rPr>
                <w:b/>
                <w:bCs/>
                <w:color w:val="000000"/>
                <w:lang w:val="eu-ES"/>
              </w:rPr>
              <w:t>Điều 169.</w:t>
            </w:r>
            <w:r w:rsidRPr="00AB1391">
              <w:rPr>
                <w:color w:val="000000"/>
                <w:lang w:val="eu-ES"/>
              </w:rPr>
              <w:t> </w:t>
            </w:r>
            <w:r w:rsidRPr="00AB1391">
              <w:rPr>
                <w:b/>
                <w:bCs/>
                <w:color w:val="000000"/>
                <w:lang w:val="eu-ES"/>
              </w:rPr>
              <w:t>Các hình thức đại lý của Luật Thương mại (2019) quy định:</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“1. Đại lý bao tiêu là hình thức đại lý mà bên đại lý thực hiện việc mua, bán trọn vẹn một khối lượng hàng hóa hoặc cung ứng đầy đủ một dịch vụ cho bên giao đại lý.</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2. Đại lý độc quyền là hình thức đại lý mà tại một khu vực địa lý nhất định bên giao đại lý chỉ giao cho một đại lý mua, bán một hoặc một số mặt hàng hoặc cung ứng một hoặc một số loại dịch vụ nhất định.</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3. Tổng đại lý mua bán hàng hóa, cung ứng dịch vụ là hình thức đại lý mà bên đại lý tổ chức một hệ thống đại lý trực thuộc để thực hiện việc mua bán hàng hóa, cung ứng dịch vụ cho bên giao đại lý.</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Tổng đại lý đại diện cho hệ thống đại lý trực thuộc. Các đại lý trực thuộc hoạt động dưới sự quản lý của tổng đại lý và với danh nghĩa của tổng đại lý.</w:t>
            </w:r>
          </w:p>
          <w:p w:rsidR="003E1F9A" w:rsidRDefault="003E1F9A" w:rsidP="008064D9">
            <w:pPr>
              <w:pStyle w:val="NormalWeb"/>
              <w:shd w:val="clear" w:color="auto" w:fill="FFFFFF"/>
              <w:spacing w:before="0" w:beforeAutospacing="0" w:after="0" w:afterAutospacing="0"/>
              <w:rPr>
                <w:color w:val="000000"/>
                <w:lang w:val="eu-ES"/>
              </w:rPr>
            </w:pPr>
            <w:r w:rsidRPr="00AB1391">
              <w:rPr>
                <w:color w:val="000000"/>
                <w:lang w:val="eu-ES"/>
              </w:rPr>
              <w:t>4. Các hình thức đại lý khác mà các bên thỏa thuận”.</w:t>
            </w:r>
          </w:p>
        </w:tc>
        <w:tc>
          <w:tcPr>
            <w:tcW w:w="2007" w:type="dxa"/>
          </w:tcPr>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Quy định của dự thảo phù hợp với Luật dân sự, Luật Doanh nghiệp, Luật Đầu tư, Luật Hình sự; Luật Cư trú, Luật Thương mại.</w:t>
            </w:r>
          </w:p>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 xml:space="preserve">- Quy định của Luật các Tổ chức tín dụng và các văn bản pháp lý  liên quan đã quy định cụ thể về </w:t>
            </w:r>
            <w:r w:rsidRPr="00D112A6">
              <w:rPr>
                <w:rFonts w:ascii="Times New Roman" w:hAnsi="Times New Roman" w:cs="Times New Roman"/>
                <w:sz w:val="24"/>
                <w:szCs w:val="24"/>
              </w:rPr>
              <w:t>hoạt động đại lý bảo hiểm của</w:t>
            </w:r>
            <w:r w:rsidRPr="00D112A6">
              <w:rPr>
                <w:rFonts w:ascii="Times New Roman" w:hAnsi="Times New Roman" w:cs="Times New Roman"/>
                <w:sz w:val="24"/>
                <w:szCs w:val="24"/>
                <w:lang w:val="eu-ES"/>
              </w:rPr>
              <w:t xml:space="preserve"> các</w:t>
            </w:r>
            <w:r w:rsidRPr="00D112A6">
              <w:rPr>
                <w:rFonts w:ascii="Times New Roman" w:hAnsi="Times New Roman" w:cs="Times New Roman"/>
                <w:sz w:val="24"/>
                <w:szCs w:val="24"/>
              </w:rPr>
              <w:t xml:space="preserve"> tổ chức tín dụng</w:t>
            </w:r>
            <w:r w:rsidRPr="00D112A6">
              <w:rPr>
                <w:rFonts w:ascii="Times New Roman" w:hAnsi="Times New Roman" w:cs="Times New Roman"/>
                <w:sz w:val="24"/>
                <w:szCs w:val="24"/>
                <w:lang w:val="eu-ES"/>
              </w:rPr>
              <w:t>.</w:t>
            </w:r>
          </w:p>
          <w:p w:rsidR="003E1F9A" w:rsidRPr="00D112A6" w:rsidRDefault="003E1F9A" w:rsidP="006509A4">
            <w:pPr>
              <w:pStyle w:val="ListParagraph"/>
              <w:spacing w:before="60" w:after="60"/>
              <w:rPr>
                <w:rFonts w:ascii="Times New Roman" w:hAnsi="Times New Roman" w:cs="Times New Roman"/>
                <w:sz w:val="24"/>
                <w:szCs w:val="24"/>
                <w:lang w:val="eu-ES"/>
              </w:rPr>
            </w:pP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lang w:val="eu-ES"/>
              </w:rPr>
            </w:pPr>
          </w:p>
        </w:tc>
        <w:tc>
          <w:tcPr>
            <w:tcW w:w="4319" w:type="dxa"/>
          </w:tcPr>
          <w:p w:rsidR="003E1F9A" w:rsidRPr="00682AE7" w:rsidRDefault="003E1F9A" w:rsidP="00D0578E">
            <w:pPr>
              <w:shd w:val="clear" w:color="auto" w:fill="FFFFFF"/>
              <w:spacing w:before="120" w:after="120"/>
              <w:ind w:firstLine="1"/>
              <w:rPr>
                <w:rFonts w:ascii="Times New Roman" w:eastAsia="Times New Roman" w:hAnsi="Times New Roman" w:cs="Times New Roman"/>
                <w:b/>
                <w:bCs/>
                <w:iCs/>
                <w:sz w:val="24"/>
                <w:szCs w:val="24"/>
                <w:lang w:val="eu-ES"/>
              </w:rPr>
            </w:pPr>
            <w:bookmarkStart w:id="81" w:name="dieu_87"/>
            <w:r w:rsidRPr="00682AE7">
              <w:rPr>
                <w:rFonts w:ascii="Times New Roman" w:eastAsia="Times New Roman" w:hAnsi="Times New Roman" w:cs="Times New Roman"/>
                <w:b/>
                <w:bCs/>
                <w:iCs/>
                <w:sz w:val="24"/>
                <w:szCs w:val="24"/>
                <w:lang w:val="eu-ES"/>
              </w:rPr>
              <w:t>Điều 115. Nội dung hợp đồng đại lý bảo hiểm</w:t>
            </w:r>
            <w:bookmarkEnd w:id="81"/>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Hợp đồng đại lý bảo hiểm bao gồm một số nội dung chủ yếu sau đây:</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Tên, địa chỉ của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2. Tên, địa chỉ của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iCs/>
                <w:sz w:val="24"/>
                <w:szCs w:val="24"/>
                <w:lang w:val="eu-ES"/>
              </w:rPr>
              <w: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3. Quyền và nghĩa vụ của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iCs/>
                <w:sz w:val="24"/>
                <w:szCs w:val="24"/>
                <w:lang w:val="eu-ES"/>
              </w:rPr>
              <w:t>,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4. Nội dung và phạm vi hoạt động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5. Hoa hồng đại lý bảo hiểm, thưởng, hỗ trợ đại lý bảo hiểm và các quyền lợi khác (nếu có);</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6. Thời hạn hợp đồng;</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7. Nguyên tắc giải quyết tranh chấp.</w:t>
            </w:r>
          </w:p>
          <w:p w:rsidR="003E1F9A" w:rsidRPr="00682AE7" w:rsidRDefault="003E1F9A" w:rsidP="00D0578E">
            <w:pPr>
              <w:shd w:val="clear" w:color="auto" w:fill="FFFFFF"/>
              <w:spacing w:before="60" w:after="60"/>
              <w:ind w:firstLine="1"/>
              <w:rPr>
                <w:rFonts w:ascii="Times New Roman" w:eastAsia="Times New Roman" w:hAnsi="Times New Roman" w:cs="Times New Roman"/>
                <w:iCs/>
                <w:sz w:val="24"/>
                <w:szCs w:val="24"/>
                <w:lang w:val="eu-ES"/>
              </w:rPr>
            </w:pPr>
          </w:p>
        </w:tc>
        <w:tc>
          <w:tcPr>
            <w:tcW w:w="6966" w:type="dxa"/>
          </w:tcPr>
          <w:p w:rsidR="003E1F9A" w:rsidRDefault="003E1F9A" w:rsidP="008064D9">
            <w:pPr>
              <w:pStyle w:val="NormalWeb"/>
              <w:shd w:val="clear" w:color="auto" w:fill="FFFFFF"/>
              <w:spacing w:before="0" w:beforeAutospacing="0" w:after="0" w:afterAutospacing="0"/>
              <w:rPr>
                <w:color w:val="000000"/>
                <w:lang w:val="eu-ES"/>
              </w:rPr>
            </w:pPr>
            <w:r>
              <w:rPr>
                <w:b/>
                <w:bCs/>
                <w:color w:val="000000"/>
                <w:lang w:val="eu-ES"/>
              </w:rPr>
              <w:t>Điều 398. Nội dung của hợp đồng của Bộ Luật Dân sự (2015) quy định:</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“1. Các bên trong hợp đồng có quyền thỏa thuận về nội dung trong hợp đồng.</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2. Hợp đồng có thể có các nội dung sau đây:</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a) Đối tượng của hợp đồng;</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b) Số lượng, chất lượng;</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c) Giá, phương thức thanh toán;</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d) Thời hạn, địa điểm, phương thức thực hiện hợp đồng;</w:t>
            </w:r>
          </w:p>
          <w:p w:rsidR="003E1F9A" w:rsidRDefault="003E1F9A" w:rsidP="008064D9">
            <w:pPr>
              <w:pStyle w:val="NormalWeb"/>
              <w:shd w:val="clear" w:color="auto" w:fill="FFFFFF"/>
              <w:spacing w:before="0" w:beforeAutospacing="0" w:after="0" w:afterAutospacing="0"/>
              <w:rPr>
                <w:color w:val="000000"/>
                <w:lang w:val="eu-ES"/>
              </w:rPr>
            </w:pPr>
            <w:r>
              <w:rPr>
                <w:color w:val="000000"/>
                <w:lang w:val="eu-ES"/>
              </w:rPr>
              <w:t>đ) Quyền, nghĩa vụ của các bên;</w:t>
            </w:r>
          </w:p>
          <w:p w:rsidR="003E1F9A" w:rsidRDefault="003E1F9A" w:rsidP="008064D9">
            <w:pPr>
              <w:pStyle w:val="NormalWeb"/>
              <w:shd w:val="clear" w:color="auto" w:fill="FFFFFF"/>
              <w:spacing w:before="0" w:beforeAutospacing="0" w:after="0" w:afterAutospacing="0"/>
              <w:rPr>
                <w:color w:val="000000"/>
              </w:rPr>
            </w:pPr>
            <w:r>
              <w:rPr>
                <w:color w:val="000000"/>
              </w:rPr>
              <w:t>e) Trách nhiệm do vi phạm hợp đồng;</w:t>
            </w:r>
          </w:p>
          <w:p w:rsidR="003E1F9A" w:rsidRDefault="003E1F9A" w:rsidP="008064D9">
            <w:pPr>
              <w:pStyle w:val="NormalWeb"/>
              <w:shd w:val="clear" w:color="auto" w:fill="FFFFFF"/>
              <w:spacing w:before="0" w:beforeAutospacing="0" w:after="0" w:afterAutospacing="0"/>
              <w:rPr>
                <w:color w:val="000000"/>
              </w:rPr>
            </w:pPr>
            <w:r>
              <w:rPr>
                <w:color w:val="000000"/>
              </w:rPr>
              <w:t xml:space="preserve">g) Phương thức giải quyết tranh chấp”.  </w:t>
            </w:r>
          </w:p>
          <w:p w:rsidR="003E1F9A" w:rsidRDefault="003E1F9A" w:rsidP="008064D9">
            <w:pPr>
              <w:pStyle w:val="NormalWeb"/>
              <w:shd w:val="clear" w:color="auto" w:fill="FFFFFF"/>
              <w:spacing w:before="0" w:beforeAutospacing="0" w:after="0" w:afterAutospacing="0"/>
              <w:rPr>
                <w:color w:val="000000"/>
              </w:rPr>
            </w:pPr>
            <w:r>
              <w:rPr>
                <w:color w:val="000000"/>
              </w:rPr>
              <w:t xml:space="preserve">- </w:t>
            </w:r>
            <w:bookmarkStart w:id="82" w:name="dieu_168"/>
            <w:r>
              <w:rPr>
                <w:b/>
                <w:bCs/>
                <w:color w:val="000000"/>
              </w:rPr>
              <w:t>Điều 168.</w:t>
            </w:r>
            <w:r>
              <w:rPr>
                <w:color w:val="000000"/>
              </w:rPr>
              <w:t> </w:t>
            </w:r>
            <w:r>
              <w:rPr>
                <w:b/>
                <w:bCs/>
                <w:color w:val="000000"/>
              </w:rPr>
              <w:t>Hợp đồng đại lý</w:t>
            </w:r>
            <w:bookmarkEnd w:id="82"/>
            <w:r>
              <w:rPr>
                <w:b/>
                <w:bCs/>
                <w:color w:val="000000"/>
              </w:rPr>
              <w:t xml:space="preserve"> của Luật Thương mại (2019) quy định: </w:t>
            </w:r>
            <w:r>
              <w:rPr>
                <w:color w:val="000000"/>
              </w:rPr>
              <w:t>“Hợp đồng đại lý phải được lập thành văn bản hoặc bằng hình thức khác có giá trị pháp lý tương đương”.</w:t>
            </w:r>
          </w:p>
          <w:p w:rsidR="003E1F9A" w:rsidRDefault="003E1F9A" w:rsidP="008064D9">
            <w:pPr>
              <w:pStyle w:val="NormalWeb"/>
              <w:shd w:val="clear" w:color="auto" w:fill="FFFFFF"/>
              <w:spacing w:before="0" w:beforeAutospacing="0" w:after="0" w:afterAutospacing="0"/>
              <w:rPr>
                <w:bCs/>
                <w:color w:val="000000"/>
              </w:rPr>
            </w:pPr>
            <w:r>
              <w:rPr>
                <w:color w:val="000000"/>
              </w:rPr>
              <w:t xml:space="preserve">- </w:t>
            </w:r>
            <w:r>
              <w:t>Tại đ</w:t>
            </w:r>
            <w:r>
              <w:rPr>
                <w:bCs/>
                <w:color w:val="000000"/>
              </w:rPr>
              <w:t>iều 5.</w:t>
            </w:r>
            <w:r>
              <w:rPr>
                <w:b/>
                <w:bCs/>
                <w:color w:val="000000"/>
              </w:rPr>
              <w:t xml:space="preserve"> Hợp đồng đại lý bảo hiểm </w:t>
            </w:r>
            <w:r>
              <w:rPr>
                <w:b/>
              </w:rPr>
              <w:t>Thông tư 37/2019/TT-NHNN</w:t>
            </w:r>
            <w:r>
              <w:t xml:space="preserve"> ngày 31/12/2019</w:t>
            </w:r>
            <w:r>
              <w:rPr>
                <w:b/>
                <w:bCs/>
                <w:color w:val="000000"/>
              </w:rPr>
              <w:t xml:space="preserve"> </w:t>
            </w:r>
            <w:r>
              <w:rPr>
                <w:bCs/>
                <w:color w:val="000000"/>
              </w:rPr>
              <w:t xml:space="preserve">quy định: </w:t>
            </w:r>
          </w:p>
          <w:p w:rsidR="003E1F9A" w:rsidRDefault="003E1F9A" w:rsidP="008064D9">
            <w:pPr>
              <w:pStyle w:val="NormalWeb"/>
              <w:shd w:val="clear" w:color="auto" w:fill="FFFFFF"/>
              <w:spacing w:before="0" w:beforeAutospacing="0" w:after="0" w:afterAutospacing="0"/>
              <w:rPr>
                <w:color w:val="000000"/>
              </w:rPr>
            </w:pPr>
            <w:r>
              <w:rPr>
                <w:color w:val="000000"/>
              </w:rPr>
              <w:t>“1. Hợp đồng đại lý bảo hiểm được lập bằng văn bản phù hợp với quy định của pháp luật về kinh doanh bảo hiểm và các quy định pháp luật có liên quan.</w:t>
            </w:r>
          </w:p>
          <w:p w:rsidR="003E1F9A" w:rsidRDefault="003E1F9A" w:rsidP="008064D9">
            <w:pPr>
              <w:pStyle w:val="NormalWeb"/>
              <w:shd w:val="clear" w:color="auto" w:fill="FFFFFF"/>
              <w:spacing w:before="0" w:beforeAutospacing="0" w:after="0" w:afterAutospacing="0"/>
              <w:rPr>
                <w:color w:val="000000"/>
              </w:rPr>
            </w:pPr>
            <w:r>
              <w:rPr>
                <w:color w:val="000000"/>
              </w:rPr>
              <w:t>2. Hợp đồng đại lý bảo hiểm phải có các nội dung chủ yếu theo quy định của pháp luật về kinh doanh bảo hiểm và thỏa thuận về cung cấp và đối chiếu thông tin, thanh toán phí bảo hiểm giữa doanh nghiệp bảo hiểm và tổ chức tín dụng”.</w:t>
            </w:r>
          </w:p>
        </w:tc>
        <w:tc>
          <w:tcPr>
            <w:tcW w:w="2007" w:type="dxa"/>
          </w:tcPr>
          <w:p w:rsidR="003E1F9A" w:rsidRPr="00D112A6" w:rsidRDefault="003E1F9A" w:rsidP="006509A4">
            <w:pPr>
              <w:spacing w:before="60" w:after="60"/>
              <w:rPr>
                <w:rFonts w:ascii="Times New Roman" w:hAnsi="Times New Roman" w:cs="Times New Roman"/>
                <w:b/>
                <w:sz w:val="24"/>
                <w:szCs w:val="24"/>
                <w:lang w:val="eu-ES"/>
              </w:rPr>
            </w:pPr>
          </w:p>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 Quy định dự thảo phù hợp với Luật Dân sự.</w:t>
            </w:r>
          </w:p>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 xml:space="preserve">- Một số quy định tương đồng với Luật Thương mại.  </w:t>
            </w:r>
          </w:p>
          <w:p w:rsidR="003E1F9A" w:rsidRPr="00D112A6" w:rsidRDefault="003E1F9A" w:rsidP="006509A4">
            <w:pPr>
              <w:spacing w:before="60" w:after="60"/>
              <w:ind w:left="360"/>
              <w:rPr>
                <w:rFonts w:ascii="Times New Roman" w:hAnsi="Times New Roman" w:cs="Times New Roman"/>
                <w:sz w:val="24"/>
                <w:szCs w:val="24"/>
                <w:lang w:val="eu-ES"/>
              </w:rPr>
            </w:pP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lang w:val="eu-ES"/>
              </w:rPr>
            </w:pPr>
          </w:p>
        </w:tc>
        <w:tc>
          <w:tcPr>
            <w:tcW w:w="4319" w:type="dxa"/>
          </w:tcPr>
          <w:p w:rsidR="003E1F9A" w:rsidRPr="00682AE7" w:rsidRDefault="003E1F9A" w:rsidP="00D0578E">
            <w:pPr>
              <w:shd w:val="clear" w:color="auto" w:fill="FFFFFF"/>
              <w:spacing w:before="120" w:after="120"/>
              <w:ind w:firstLine="1"/>
              <w:rPr>
                <w:rFonts w:ascii="Times New Roman" w:eastAsia="Times New Roman" w:hAnsi="Times New Roman" w:cs="Times New Roman"/>
                <w:b/>
                <w:bCs/>
                <w:iCs/>
                <w:sz w:val="24"/>
                <w:szCs w:val="24"/>
                <w:lang w:val="eu-ES"/>
              </w:rPr>
            </w:pPr>
            <w:r w:rsidRPr="00682AE7">
              <w:rPr>
                <w:rFonts w:ascii="Times New Roman" w:eastAsia="Times New Roman" w:hAnsi="Times New Roman" w:cs="Times New Roman"/>
                <w:b/>
                <w:bCs/>
                <w:iCs/>
                <w:sz w:val="24"/>
                <w:szCs w:val="24"/>
                <w:lang w:val="eu-ES"/>
              </w:rPr>
              <w:t>Điều 116. Nguyên tắc hoạt động của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C</w:t>
            </w:r>
            <w:r w:rsidRPr="00682AE7">
              <w:rPr>
                <w:rFonts w:ascii="Times New Roman" w:eastAsia="Times New Roman" w:hAnsi="Times New Roman" w:cs="Times New Roman"/>
                <w:iCs/>
                <w:sz w:val="24"/>
                <w:szCs w:val="24"/>
              </w:rPr>
              <w:t xml:space="preserve">á nhân </w:t>
            </w:r>
            <w:r w:rsidRPr="00682AE7">
              <w:rPr>
                <w:rFonts w:ascii="Times New Roman" w:eastAsia="Times New Roman" w:hAnsi="Times New Roman" w:cs="Times New Roman"/>
                <w:iCs/>
                <w:sz w:val="24"/>
                <w:szCs w:val="24"/>
                <w:lang w:val="eu-ES"/>
              </w:rPr>
              <w:t>chỉ</w:t>
            </w:r>
            <w:r w:rsidRPr="00682AE7">
              <w:rPr>
                <w:rFonts w:ascii="Times New Roman" w:eastAsia="Times New Roman" w:hAnsi="Times New Roman" w:cs="Times New Roman"/>
                <w:iCs/>
                <w:sz w:val="24"/>
                <w:szCs w:val="24"/>
              </w:rPr>
              <w:t xml:space="preserve"> được làm đại lý </w:t>
            </w:r>
            <w:r w:rsidRPr="00682AE7">
              <w:rPr>
                <w:rFonts w:ascii="Times New Roman" w:eastAsia="Times New Roman" w:hAnsi="Times New Roman" w:cs="Times New Roman"/>
                <w:iCs/>
                <w:sz w:val="24"/>
                <w:szCs w:val="24"/>
                <w:lang w:val="eu-ES"/>
              </w:rPr>
              <w:t xml:space="preserve">bảo hiểm </w:t>
            </w:r>
            <w:r w:rsidRPr="00682AE7">
              <w:rPr>
                <w:rFonts w:ascii="Times New Roman" w:eastAsia="Times New Roman" w:hAnsi="Times New Roman" w:cs="Times New Roman"/>
                <w:iCs/>
                <w:sz w:val="24"/>
                <w:szCs w:val="24"/>
              </w:rPr>
              <w:t>cho</w:t>
            </w:r>
            <w:r w:rsidRPr="00682AE7">
              <w:rPr>
                <w:rFonts w:ascii="Times New Roman" w:eastAsia="Times New Roman" w:hAnsi="Times New Roman" w:cs="Times New Roman"/>
                <w:iCs/>
                <w:sz w:val="24"/>
                <w:szCs w:val="24"/>
                <w:lang w:val="eu-ES"/>
              </w:rPr>
              <w:t xml:space="preserve"> một </w:t>
            </w:r>
            <w:r w:rsidRPr="00682AE7">
              <w:rPr>
                <w:rFonts w:ascii="Times New Roman" w:eastAsia="Times New Roman" w:hAnsi="Times New Roman" w:cs="Times New Roman"/>
                <w:iCs/>
                <w:sz w:val="24"/>
                <w:szCs w:val="24"/>
              </w:rPr>
              <w:t>doanh nghiệp bảo hiểm</w:t>
            </w:r>
            <w:r w:rsidRPr="00682AE7">
              <w:rPr>
                <w:rFonts w:ascii="Times New Roman" w:eastAsia="Times New Roman" w:hAnsi="Times New Roman" w:cs="Times New Roman"/>
                <w:iCs/>
                <w:sz w:val="24"/>
                <w:szCs w:val="24"/>
                <w:lang w:val="eu-ES"/>
              </w:rPr>
              <w:t xml:space="preserve"> trong cùng lĩnh vực.</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2. Tổ chức không được đồng thời làm đại lý cho </w:t>
            </w:r>
            <w:r w:rsidRPr="00682AE7">
              <w:rPr>
                <w:rFonts w:ascii="Times New Roman" w:eastAsia="Times New Roman" w:hAnsi="Times New Roman" w:cs="Times New Roman"/>
                <w:sz w:val="24"/>
                <w:szCs w:val="24"/>
                <w:lang w:val="eu-ES"/>
              </w:rPr>
              <w:t xml:space="preserve">doanh nghiệp bảo hiểm khác </w:t>
            </w:r>
            <w:r w:rsidRPr="00682AE7">
              <w:rPr>
                <w:rFonts w:ascii="Times New Roman" w:eastAsia="Times New Roman" w:hAnsi="Times New Roman" w:cs="Times New Roman"/>
                <w:iCs/>
                <w:sz w:val="24"/>
                <w:szCs w:val="24"/>
                <w:lang w:val="eu-ES"/>
              </w:rPr>
              <w:t xml:space="preserve">nếu không được chấp thuận bằng văn bản của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mà mình đang làm đại lý.</w:t>
            </w:r>
          </w:p>
          <w:p w:rsidR="003E1F9A" w:rsidRPr="00682AE7" w:rsidRDefault="003E1F9A" w:rsidP="00D0578E">
            <w:pPr>
              <w:tabs>
                <w:tab w:val="left" w:pos="345"/>
              </w:tabs>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3.  Chỉ được thực hiện hoạt động đại lý bảo hiểm đối với những sản phẩm bảo hiểm đã được đào tạo.</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4.</w:t>
            </w:r>
            <w:r w:rsidRPr="00682AE7">
              <w:rPr>
                <w:rFonts w:ascii="Times New Roman" w:eastAsia="Times New Roman" w:hAnsi="Times New Roman" w:cs="Times New Roman"/>
                <w:iCs/>
                <w:sz w:val="24"/>
                <w:szCs w:val="24"/>
              </w:rPr>
              <w:t xml:space="preserve"> Tuân theo quy tắc đạo đức, ứng xử nghề nghiệp do </w:t>
            </w:r>
            <w:r w:rsidRPr="00682AE7">
              <w:rPr>
                <w:rFonts w:ascii="Times New Roman" w:eastAsia="Times New Roman" w:hAnsi="Times New Roman" w:cs="Times New Roman"/>
                <w:iCs/>
                <w:sz w:val="24"/>
                <w:szCs w:val="24"/>
                <w:lang w:val="eu-ES"/>
              </w:rPr>
              <w:t>Hiệp hội bảo hiểm Việt Nam</w:t>
            </w:r>
            <w:r w:rsidRPr="00682AE7">
              <w:rPr>
                <w:rFonts w:ascii="Times New Roman" w:eastAsia="Times New Roman" w:hAnsi="Times New Roman" w:cs="Times New Roman"/>
                <w:iCs/>
                <w:sz w:val="24"/>
                <w:szCs w:val="24"/>
              </w:rPr>
              <w:t xml:space="preserve"> ban hành.</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5. Thông tin của cá nhân hoạt động đại lý bảo hiểm và nhân viên trong tổ chức hoạt động đại lý bảo hiểm trực tiếp thực hiện hoạt động đại lý bảo hiểm phải được đăng ký và cập nhật tại hệ thống thông tin quản lý đại lý bảo hiểm của Bộ Tài chính và Hiệp hội bảo hiểm Việt Nam. </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6. Cá nhân đã được cấp chứng chỉ đại lý bảo hiểm nhưng không hoạt động đại lý bảo hiểm trong thời hạn 03 năm liên tục phải thực hiện thi lấy chứng chỉ đại lý bảo hiểm mới trước khi hoạt động đại lý. Không hoạt động đại lý là việc cá nhân không ký hợp đồng làm đại lý cho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 xml:space="preserve">hoặc không làm việc trong tổ chức là đại lý của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iCs/>
                <w:sz w:val="24"/>
                <w:szCs w:val="24"/>
                <w:lang w:val="eu-ES"/>
              </w:rPr>
              <w:t>.</w:t>
            </w:r>
          </w:p>
          <w:p w:rsidR="003E1F9A" w:rsidRPr="00682AE7" w:rsidRDefault="003E1F9A" w:rsidP="00D0578E">
            <w:pPr>
              <w:shd w:val="clear" w:color="auto" w:fill="FFFFFF"/>
              <w:spacing w:before="60" w:after="60"/>
              <w:ind w:firstLine="1"/>
              <w:rPr>
                <w:rFonts w:ascii="Times New Roman" w:eastAsia="Times New Roman" w:hAnsi="Times New Roman" w:cs="Times New Roman"/>
                <w:iCs/>
                <w:sz w:val="24"/>
                <w:szCs w:val="24"/>
                <w:lang w:val="eu-ES"/>
              </w:rPr>
            </w:pPr>
          </w:p>
        </w:tc>
        <w:tc>
          <w:tcPr>
            <w:tcW w:w="6966" w:type="dxa"/>
          </w:tcPr>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 Nghị định số 45/2010/NĐ-CP ngày 21 tháng 04 năm 2010 quy định về tổ chức, hoạt động và quản lý nhà nước đối với hội.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Quyết định số  1734/QĐ BNV ngày 11 tháng 11 năm 2015 của Bộ trưởng Bộ Nội vụ về Điều lệ Hiệp hội Bảo hiểm Việt Nam (sửa đổi, bổ sung) ngày 11/11/2015. Theo đó, tại  điều 7. Nhiệm vụ của Hiệp hội Bảo hiểm Việt Nam: “7. Xây dựng và ban hành quy tắc đạo đức, xây dựng nguyên tắc chung về nội dung phối hợp hoạt động giữa các hội viên, quy chế tự quản phù hợp với quy định của pháp luật nhằm tạo lập môi trường cạnh tranh lành mạnh trong hoạt động kinh doanh bảo hiểm”.</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Hiệp Hội bảo hiểm Việt Nam đã ban hành Bộ quy tắc ứng xử dành cho đại lý bảo hiểm nhân thọ. (Ban hành kèm theo Quyết định 032/2018/QĐ-HHBHVN ngày 28/12/2018). Trong đó có quy định:</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Điều 3: Quy tắc ứng xử chung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1. Tuân thủ tất cả các quy định về hoạt động đại lý theo quy định của pháp luật về kinh doanh bảo hiểm, quy định của Hiệp hội Bảo hiểm và quy định của Doanh nghiệp bảo hiểm..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2. Thực hiện nhiệm vụ đại lý một cách công khai, minh bạch, trung thực, đúng theo quy định tại hợp đồng đại lý.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3. Tư vấn chính xác về sản phẩm bảo hiểm và ích lợi lâu dài của bảo hiểm nhân thọ cũng như tư vấn cho khách hàng những sản phẩm bảo hiểm nhân thọ phù hợp với nhu cầu và khả năng tài chính cụ thể của khách hàng.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4. Luôn học tập, tìm hiểu hoặc tham gia các khóa đào tạo nâng cao nghiệp vụ, kỹ năng bán hàng của đại lý.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Điều 8: Hành vi đại lý không được thực hiện trong quan hệ với doanh nghiệp bảo hiểm</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 1. Đưa ra bất kỳ đánh giá, nhận định hoặc phát ngôn nào liên quan đến các doanh nghiệp bảo hiểm, hoặc sản phẩm bảo hiểm hoặc bất kỳ sự kiện nào của doanh nghiệp bảo hiểm nếu không có bằng chứng xác thực cho sự việc hoặc sự kiện đó.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2. Tổ chức hoặc tham gia bất kỳ mạng lưới hoạt động đại lý nào khác khi không có sự chấp thuận bằng văn bản của doanh nghiệp bảo hiểm mà đại lý đang có hợp đồng đại lý.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3. Tự ý tạo lập, giả mạo hoặc sửa đổi các tài liệu liên quan tới sản phẩm bảo hiểm của doanh nghiệp bảo hiểm hoặc các tài liệu, thông tin về doanh nghiệp bảo hiểm.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4. Đưa thêm cam kết liên quan đến nội dung hợp đồng bảo hiểm và chính sách hậu mãi của doanh nghiệp bảo hiểm mà chưa được doanh nghiệp bảo hiểm chấp thuận.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5. Sử dụng uy tín hoặc thương hiệu, nhãn hiệu, hình ảnh của doanh nghiệp bảo hiểm hoặc bất kỳ bên nào khác để thực hiện các hoạt động thu lợi bất chính hoặc lừa dối khách hàng.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6. Sao chụp, lưu giữ, tiết lộ, chuyển giao hay phát tán bất kỳ thông tin, tài liệu, giấy tờ nào mà đại lý nhận được từ doanh nghiệp bảo hiểm, khách hàng hoặc biết được trong quá trình làm đại lý bảo hiểm khi chưa có sự đồng ý của doanh nghiệp bảo hiểm và khách hàng. </w:t>
            </w:r>
          </w:p>
          <w:p w:rsidR="003E1F9A" w:rsidRDefault="003E1F9A" w:rsidP="008064D9">
            <w:pPr>
              <w:shd w:val="clear" w:color="auto" w:fill="FFFFFF"/>
              <w:spacing w:before="120" w:after="120" w:line="276" w:lineRule="auto"/>
              <w:rPr>
                <w:rFonts w:ascii="Times New Roman" w:eastAsiaTheme="minorEastAsia" w:hAnsi="Times New Roman" w:cs="Times New Roman"/>
                <w:color w:val="000000" w:themeColor="text1"/>
                <w:sz w:val="24"/>
                <w:szCs w:val="24"/>
                <w:shd w:val="clear" w:color="auto" w:fill="FFFFFF"/>
                <w:lang w:val="eu-ES"/>
              </w:rPr>
            </w:pPr>
            <w:r>
              <w:rPr>
                <w:rFonts w:ascii="Times New Roman" w:eastAsiaTheme="minorEastAsia" w:hAnsi="Times New Roman" w:cs="Times New Roman"/>
                <w:color w:val="000000" w:themeColor="text1"/>
                <w:sz w:val="24"/>
                <w:szCs w:val="24"/>
                <w:shd w:val="clear" w:color="auto" w:fill="FFFFFF"/>
                <w:lang w:val="eu-ES"/>
              </w:rPr>
              <w:t xml:space="preserve">7. Dồn hoặc chuyển các hợp đồng bảo hiểm cho đại lý mà đại lý này không thực hiện tư vấn, giới thiệu chào bán nhằm để đạt tiêu chuẩn thi đua do doanh nghiệp bảo hiểm đề ra. </w:t>
            </w:r>
          </w:p>
          <w:p w:rsidR="003E1F9A" w:rsidRDefault="003E1F9A" w:rsidP="008064D9">
            <w:pPr>
              <w:pStyle w:val="NormalWeb"/>
              <w:shd w:val="clear" w:color="auto" w:fill="FFFFFF"/>
              <w:spacing w:before="0" w:beforeAutospacing="0" w:after="0" w:afterAutospacing="0"/>
              <w:rPr>
                <w:b/>
                <w:bCs/>
                <w:color w:val="000000"/>
                <w:lang w:val="eu-ES"/>
              </w:rPr>
            </w:pPr>
            <w:r>
              <w:rPr>
                <w:color w:val="000000" w:themeColor="text1"/>
                <w:shd w:val="clear" w:color="auto" w:fill="FFFFFF"/>
                <w:lang w:val="eu-ES"/>
              </w:rPr>
              <w:t>8. Giới thiệu, chào bán các sản phẩm bảo hiểm mà mình chưa đủ điều kiện bán theo quy định của pháp luật hoặc quy định của doanh nghiệp bảo hiểm.</w:t>
            </w:r>
          </w:p>
        </w:tc>
        <w:tc>
          <w:tcPr>
            <w:tcW w:w="2007" w:type="dxa"/>
          </w:tcPr>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Phù hợp với điều lệ của Hiệp hội bảo hiểm Việt Nam.</w:t>
            </w: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lang w:val="eu-ES"/>
              </w:rPr>
            </w:pPr>
          </w:p>
        </w:tc>
        <w:tc>
          <w:tcPr>
            <w:tcW w:w="4319" w:type="dxa"/>
          </w:tcPr>
          <w:p w:rsidR="003E1F9A" w:rsidRPr="00682AE7" w:rsidRDefault="003E1F9A" w:rsidP="00D0578E">
            <w:pPr>
              <w:shd w:val="clear" w:color="auto" w:fill="FFFFFF"/>
              <w:spacing w:before="120" w:after="120"/>
              <w:ind w:firstLine="1"/>
              <w:rPr>
                <w:rFonts w:ascii="Times New Roman" w:eastAsia="Times New Roman" w:hAnsi="Times New Roman" w:cs="Times New Roman"/>
                <w:b/>
                <w:bCs/>
                <w:iCs/>
                <w:sz w:val="24"/>
                <w:szCs w:val="24"/>
                <w:lang w:val="eu-ES"/>
              </w:rPr>
            </w:pPr>
            <w:r w:rsidRPr="00682AE7">
              <w:rPr>
                <w:rFonts w:ascii="Times New Roman" w:eastAsia="Times New Roman" w:hAnsi="Times New Roman" w:cs="Times New Roman"/>
                <w:b/>
                <w:bCs/>
                <w:iCs/>
                <w:sz w:val="24"/>
                <w:szCs w:val="24"/>
                <w:lang w:val="eu-ES"/>
              </w:rPr>
              <w:t xml:space="preserve">Điều 117. Quyền và nghĩa vụ của </w:t>
            </w:r>
            <w:r w:rsidRPr="00682AE7">
              <w:rPr>
                <w:rFonts w:ascii="Times New Roman" w:eastAsia="Times New Roman" w:hAnsi="Times New Roman" w:cs="Times New Roman"/>
                <w:b/>
                <w:sz w:val="24"/>
                <w:szCs w:val="24"/>
                <w:lang w:val="eu-ES"/>
              </w:rPr>
              <w:t>doanh nghiệp bảo hiểm</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b/>
                <w:bCs/>
                <w:iCs/>
                <w:sz w:val="24"/>
                <w:szCs w:val="24"/>
                <w:lang w:val="eu-ES"/>
              </w:rPr>
              <w:t>trong hoạt động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Doanh nghiệp bảo hiểm</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Cs/>
                <w:sz w:val="24"/>
                <w:szCs w:val="24"/>
                <w:lang w:val="eu-ES"/>
              </w:rPr>
              <w:t>có các quyền sau:</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bookmarkStart w:id="83" w:name="bookmark2"/>
            <w:r w:rsidRPr="00682AE7">
              <w:rPr>
                <w:rFonts w:ascii="Times New Roman" w:eastAsia="Times New Roman" w:hAnsi="Times New Roman" w:cs="Times New Roman"/>
                <w:iCs/>
                <w:sz w:val="24"/>
                <w:szCs w:val="24"/>
                <w:lang w:val="eu-ES"/>
              </w:rPr>
              <w:t xml:space="preserve">a) </w:t>
            </w:r>
            <w:bookmarkEnd w:id="83"/>
            <w:r w:rsidRPr="00682AE7">
              <w:rPr>
                <w:rFonts w:ascii="Times New Roman" w:eastAsia="Times New Roman" w:hAnsi="Times New Roman" w:cs="Times New Roman"/>
                <w:iCs/>
                <w:sz w:val="24"/>
                <w:szCs w:val="24"/>
                <w:lang w:val="eu-ES"/>
              </w:rPr>
              <w:t>Tổ chức hệ thống đại lý phù hợp với chiến lược kinh doanh của mình;</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b) Lựa chọn đại lý bảo hiểm và ký kết hợp đồng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c) Quy định mức chi trả hoa hồng bảo hiểm, thưởng, hỗ trợ đại lý bảo hiểm và các quyền lợi khác (nếu có) trong hợp đồng đại lý bảo hiểm theo quy định pháp luật;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d) Nhận và quản lý tiền ký quỹ hoặc tài sản thế chấp của đại lý bảo hiểm, nếu có thỏa thuận trong hợp đồng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đ) Yêu cầu đại lý bảo hiểm thanh toán phí bảo hiểm thu được theo thỏa thuận trong hợp đồng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e) Kiểm tra, giám sát việc thực hiện hợp đồng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g) Được hưởng các quyền lợi hợp pháp khác từ hoạt động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2. Doanh nghiệp bảo hiểm</w:t>
            </w:r>
            <w:r w:rsidRPr="00682AE7">
              <w:rPr>
                <w:rFonts w:ascii="Times New Roman" w:eastAsia="Times New Roman" w:hAnsi="Times New Roman" w:cs="Times New Roman"/>
                <w:sz w:val="24"/>
                <w:szCs w:val="24"/>
                <w:lang w:val="eu-ES"/>
              </w:rPr>
              <w:t xml:space="preserve"> </w:t>
            </w:r>
            <w:r w:rsidRPr="00682AE7">
              <w:rPr>
                <w:rFonts w:ascii="Times New Roman" w:eastAsia="Times New Roman" w:hAnsi="Times New Roman" w:cs="Times New Roman"/>
                <w:iCs/>
                <w:sz w:val="24"/>
                <w:szCs w:val="24"/>
                <w:lang w:val="eu-ES"/>
              </w:rPr>
              <w:t>có nghĩa vụ:</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a) Chịu trách nhiệm về việc tổ chức, quản lý, sử dụng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b) Tổ chức đào tạo đại lý bảo hiểm phù hợp với quy định pháp luật; Thực hiện đào tạo và thường xuyên đào tạo cập nhật cho đại lý bảo hiểm nội dung sản phẩm bảo hiểm mà đại lý thực hiện phân phối;</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c) Hướng dẫn và cung cấp đầy đủ, chính xác các thông tin, tài liệu cần thiết liên quan đến hoạt động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d) Thực hiện các trách nhiệm phát sinh theo hợp đồng đại lý bảo hiểm đã ký kết;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đ) Thanh toán hoa hồng đại lý bảo hiểm, thưởng, hỗ trợ đại lý bảo hiểm và các quyền lợi khác (nếu có) theo thỏa thuận trong hợp đồng đại lý bảo hiểm không vượt quá quy định của pháp luật;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e) Hoàn trả cho đại lý bảo hiểm khoản tiền ký quỹ hoặc tài sản thế chấp theo thỏa thuận;</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g) Chịu trách nhiệm về những thiệt hại hay tổn thất do hoạt động đại lý bảo hiểm của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 xml:space="preserve">gây ra thuộc phạm vi trong hợp đồng đại lý bảo hiểm; </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h) Trong trường hợp đại lý bảo hiểm vi phạm hợp đồng đại lý bảo hiểm gây thiệt hại đến quyền, lợi ích hợp pháp của người được bảo hiểm thì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vẫn phải chịu trách nhiệm về hợp đồng bảo hiểm do đại lý bảo hiểm thu xếp giao kết.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i) Chịu sự kiểm tra giám sát của cơ quan nhà nước có thẩm quyền đối với các hoạt động do đại lý bảo hiểm của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thực hiện;</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k)</w:t>
            </w:r>
            <w:r w:rsidRPr="00682AE7">
              <w:rPr>
                <w:rFonts w:ascii="Times New Roman" w:hAnsi="Times New Roman" w:cs="Times New Roman"/>
                <w:sz w:val="24"/>
                <w:szCs w:val="24"/>
                <w:lang w:val="eu-ES"/>
              </w:rPr>
              <w:t xml:space="preserve"> Doanh nghiệp bảo hiểm phải đảm bảo và không được cản trở các quyền và lợi ích của đại lý bảo hiểm theo quy định tại Hợp đồng đại lý bảo hiểm và quy định của pháp luật;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l) Báo cáo về việc đào tạo và sử dụng đại lý bảo hiểm theo quy định của Bộ Tài chính;</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m) Thông báo cho Hiệp hội bảo hiểm Việt Nam danh sách các đại lý bảo hiểm đã chấm dứt hợp đồng đại lý bảo hiểm, trong đó bao gồm các đại lý bảo hiểm bị </w:t>
            </w:r>
            <w:r w:rsidRPr="00682AE7">
              <w:rPr>
                <w:rFonts w:ascii="Times New Roman" w:eastAsia="Times New Roman" w:hAnsi="Times New Roman" w:cs="Times New Roman"/>
                <w:sz w:val="24"/>
                <w:szCs w:val="24"/>
                <w:lang w:val="eu-ES"/>
              </w:rPr>
              <w:t>doanh nghiệp bảo hiểm chấm dứt hợp đồng đại lý bảo hiểm</w:t>
            </w:r>
            <w:r w:rsidRPr="00682AE7">
              <w:rPr>
                <w:rFonts w:ascii="Times New Roman" w:eastAsia="Times New Roman" w:hAnsi="Times New Roman" w:cs="Times New Roman"/>
                <w:iCs/>
                <w:sz w:val="24"/>
                <w:szCs w:val="24"/>
                <w:lang w:val="eu-ES"/>
              </w:rPr>
              <w:t xml:space="preserve"> do vi phạm pháp luật, quy tắc hành nghề;</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n) Đăng ký và cập nhật thông tin của cá nhân hoạt động đại lý bảo hiểm và nhân viên trong tổ chức hoạt động đại lý bảo hiểm trực tiếp thực hiện hoạt động đại lý bảo hiểm tại hệ thống thông tin quản lý đại lý bảo hiểm của Bộ Tài chính và Hiệp hội bảo hiểm Việt Nam.</w:t>
            </w:r>
          </w:p>
          <w:p w:rsidR="003E1F9A" w:rsidRPr="00682AE7" w:rsidRDefault="003E1F9A" w:rsidP="00D0578E">
            <w:pPr>
              <w:shd w:val="clear" w:color="auto" w:fill="FFFFFF"/>
              <w:spacing w:before="60" w:after="60"/>
              <w:ind w:firstLine="1"/>
              <w:rPr>
                <w:rFonts w:ascii="Times New Roman" w:eastAsia="Times New Roman" w:hAnsi="Times New Roman" w:cs="Times New Roman"/>
                <w:iCs/>
                <w:sz w:val="24"/>
                <w:szCs w:val="24"/>
                <w:lang w:val="eu-ES"/>
              </w:rPr>
            </w:pPr>
          </w:p>
        </w:tc>
        <w:tc>
          <w:tcPr>
            <w:tcW w:w="6966" w:type="dxa"/>
          </w:tcPr>
          <w:p w:rsidR="003E1F9A" w:rsidRDefault="003E1F9A" w:rsidP="008064D9">
            <w:pPr>
              <w:pStyle w:val="NormalWeb"/>
              <w:shd w:val="clear" w:color="auto" w:fill="FFFFFF"/>
              <w:spacing w:before="0" w:beforeAutospacing="0" w:after="0" w:afterAutospacing="0"/>
              <w:rPr>
                <w:b/>
                <w:bCs/>
                <w:color w:val="000000"/>
                <w:lang w:val="eu-ES"/>
              </w:rPr>
            </w:pPr>
            <w:bookmarkStart w:id="84" w:name="dieu_172"/>
            <w:r>
              <w:rPr>
                <w:b/>
                <w:bCs/>
                <w:color w:val="000000"/>
                <w:lang w:val="eu-ES"/>
              </w:rPr>
              <w:t>Luật Thương mại (2019)</w:t>
            </w:r>
          </w:p>
          <w:p w:rsidR="003E1F9A" w:rsidRDefault="003E1F9A" w:rsidP="008064D9">
            <w:pPr>
              <w:pStyle w:val="NormalWeb"/>
              <w:shd w:val="clear" w:color="auto" w:fill="FFFFFF"/>
              <w:spacing w:before="0" w:beforeAutospacing="0" w:after="0" w:afterAutospacing="0"/>
              <w:rPr>
                <w:i/>
                <w:color w:val="000000"/>
                <w:lang w:val="eu-ES"/>
              </w:rPr>
            </w:pPr>
            <w:r>
              <w:rPr>
                <w:b/>
                <w:bCs/>
                <w:i/>
                <w:color w:val="000000"/>
                <w:lang w:val="eu-ES"/>
              </w:rPr>
              <w:t>Điều 172.</w:t>
            </w:r>
            <w:r>
              <w:rPr>
                <w:i/>
                <w:color w:val="000000"/>
                <w:lang w:val="eu-ES"/>
              </w:rPr>
              <w:t> </w:t>
            </w:r>
            <w:r>
              <w:rPr>
                <w:b/>
                <w:bCs/>
                <w:i/>
                <w:color w:val="000000"/>
                <w:lang w:val="eu-ES"/>
              </w:rPr>
              <w:t>Quyền của bên giao đại lý</w:t>
            </w:r>
            <w:bookmarkEnd w:id="84"/>
            <w:r>
              <w:rPr>
                <w:b/>
                <w:bCs/>
                <w:i/>
                <w:color w:val="000000"/>
                <w:lang w:val="eu-ES"/>
              </w:rPr>
              <w:t xml:space="preserve"> </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“Trừ trường hợp có thỏa thuận khác, bên giao đại lý có các quyền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Ấn định giá mua, giá bán hàng hóa, giá cung ứng dịch vụ đại lý cho khách hàng;</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Ấn định giá giao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Yêu cầu bên đại lý thực hiện biện pháp bảo đảm theo quy định của pháp luật;</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4. Yêu cầu bên đại lý thanh toán tiền hoặc giao hàng theo hợp đồng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5. Kiểm tra, giám sát việc thực hiện hợp đồng của bên đại lý”.</w:t>
            </w:r>
          </w:p>
          <w:p w:rsidR="003E1F9A" w:rsidRDefault="003E1F9A" w:rsidP="008064D9">
            <w:pPr>
              <w:pStyle w:val="NormalWeb"/>
              <w:shd w:val="clear" w:color="auto" w:fill="FFFFFF"/>
              <w:spacing w:before="0" w:beforeAutospacing="0" w:after="0" w:afterAutospacing="0"/>
              <w:rPr>
                <w:b/>
                <w:bCs/>
                <w:i/>
                <w:color w:val="000000"/>
                <w:lang w:val="eu-ES"/>
              </w:rPr>
            </w:pPr>
            <w:bookmarkStart w:id="85" w:name="dieu_173"/>
            <w:r>
              <w:rPr>
                <w:b/>
                <w:bCs/>
                <w:i/>
                <w:color w:val="000000"/>
                <w:lang w:val="eu-ES"/>
              </w:rPr>
              <w:t>Điều 173.</w:t>
            </w:r>
            <w:r>
              <w:rPr>
                <w:i/>
                <w:color w:val="000000"/>
                <w:lang w:val="eu-ES"/>
              </w:rPr>
              <w:t> </w:t>
            </w:r>
            <w:r>
              <w:rPr>
                <w:b/>
                <w:bCs/>
                <w:i/>
                <w:color w:val="000000"/>
                <w:lang w:val="eu-ES"/>
              </w:rPr>
              <w:t>Nghĩa vụ của bên giao đại lý</w:t>
            </w:r>
            <w:bookmarkEnd w:id="85"/>
            <w:r>
              <w:rPr>
                <w:b/>
                <w:bCs/>
                <w:i/>
                <w:color w:val="000000"/>
                <w:lang w:val="eu-ES"/>
              </w:rPr>
              <w:t xml:space="preserve"> </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Trừ trường hợp có thỏa thuận khác, bên giao đại lý có các nghĩa vụ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Hướng dẫn, cung cấp thông tin, tạo điều kiện cho bên đại lý thực hiện hợp đồng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Chịu trách nhiệm về chất lượng hàng hóa của đại lý mua bán hàng hóa, chất lượng dịch vụ của đại lý cung ứng dịch vụ;</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Trả thù lao và các chi phí hợp lý khác cho bên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4. Hoàn trả cho bên đại lý tài sản của bên đại lý dùng để bảo đảm (nếu có) khi kết thúc hợp đồng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5. Liên đới chịu trách nhiệm về hành vi vi phạm pháp luật của bên đại lý, nếu nguyên nhân của hành vi vi phạm pháp luật đó có một phần do lỗi của mình gây ra.</w:t>
            </w:r>
          </w:p>
          <w:p w:rsidR="003E1F9A" w:rsidRDefault="003E1F9A" w:rsidP="008064D9">
            <w:pPr>
              <w:spacing w:after="200" w:line="276" w:lineRule="auto"/>
              <w:rPr>
                <w:rFonts w:ascii="Times New Roman" w:hAnsi="Times New Roman" w:cs="Times New Roman"/>
                <w:b/>
                <w:bCs/>
                <w:color w:val="333333"/>
                <w:sz w:val="24"/>
                <w:szCs w:val="24"/>
                <w:shd w:val="clear" w:color="auto" w:fill="FFFFFF"/>
              </w:rPr>
            </w:pPr>
          </w:p>
        </w:tc>
        <w:tc>
          <w:tcPr>
            <w:tcW w:w="2007" w:type="dxa"/>
          </w:tcPr>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 xml:space="preserve">Một số quy định tương đồng với Luật Thương mại.  </w:t>
            </w: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lang w:val="eu-ES"/>
              </w:rPr>
            </w:pPr>
          </w:p>
        </w:tc>
        <w:tc>
          <w:tcPr>
            <w:tcW w:w="4319" w:type="dxa"/>
          </w:tcPr>
          <w:p w:rsidR="003E1F9A" w:rsidRPr="00682AE7" w:rsidRDefault="003E1F9A" w:rsidP="00D0578E">
            <w:pPr>
              <w:shd w:val="clear" w:color="auto" w:fill="FFFFFF"/>
              <w:spacing w:before="120" w:after="120"/>
              <w:ind w:firstLine="1"/>
              <w:rPr>
                <w:rFonts w:ascii="Times New Roman" w:eastAsia="Times New Roman" w:hAnsi="Times New Roman" w:cs="Times New Roman"/>
                <w:b/>
                <w:bCs/>
                <w:iCs/>
                <w:sz w:val="24"/>
                <w:szCs w:val="24"/>
                <w:lang w:val="eu-ES"/>
              </w:rPr>
            </w:pPr>
            <w:r w:rsidRPr="00682AE7">
              <w:rPr>
                <w:rFonts w:ascii="Times New Roman" w:eastAsia="Times New Roman" w:hAnsi="Times New Roman" w:cs="Times New Roman"/>
                <w:b/>
                <w:bCs/>
                <w:iCs/>
                <w:sz w:val="24"/>
                <w:szCs w:val="24"/>
                <w:lang w:val="eu-ES"/>
              </w:rPr>
              <w:t>Điều 118. Quyền và nghĩa vụ của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Đại lý bảo hiểm có các quyền sau:</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a) Lựa chọn và ký kết hợp đồng đại lý bảo hiểm đối với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theo đúng quy định pháp luật;</w:t>
            </w:r>
          </w:p>
          <w:p w:rsidR="003E1F9A" w:rsidRPr="00682AE7" w:rsidRDefault="003E1F9A" w:rsidP="00D0578E">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b) Tham dự các lớp đào tạo, đào tạo cập nhật cho đại lý bảo hiểm do doanh nghiệp bảo hiểm tổ chức;</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c) Được cung cấp thông tin cần thiết cho các hoạt động của mình và các điều kiện khác để thực hiện hợp đồng đại lý bảo hiểm;</w:t>
            </w:r>
          </w:p>
          <w:p w:rsidR="003E1F9A" w:rsidRPr="00682AE7" w:rsidRDefault="003E1F9A" w:rsidP="00D0578E">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d) Hưởng hoa hồng đại lý bảo hiểm, thưởng, hỗ trợ đại lý bảo hiểm và các quyền lợi khác (nếu có) từ hoạt động đại lý bảo hiểm theo thỏa thuận tại hợp đồng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đ) Yêu cầu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hoàn trả tiền ký quỹ hoặc tài sản thế chấp theo thỏa thuận trong hợp đồng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2. Đại lý bảo hiểm có các nghĩa vụ sau:</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a) Thực hiện cam kết trong hợp đồng đại lý bảo hiểm đã ký với </w:t>
            </w:r>
            <w:r w:rsidRPr="00682AE7">
              <w:rPr>
                <w:rFonts w:ascii="Times New Roman" w:eastAsia="Times New Roman" w:hAnsi="Times New Roman" w:cs="Times New Roman"/>
                <w:sz w:val="24"/>
                <w:szCs w:val="24"/>
                <w:lang w:val="eu-ES"/>
              </w:rPr>
              <w:t>doanh nghiệp bảo hiểm</w:t>
            </w:r>
            <w:r w:rsidRPr="00682AE7">
              <w:rPr>
                <w:rFonts w:ascii="Times New Roman" w:eastAsia="Times New Roman" w:hAnsi="Times New Roman" w:cs="Times New Roman"/>
                <w:iCs/>
                <w:sz w:val="24"/>
                <w:szCs w:val="24"/>
                <w:lang w:val="eu-ES"/>
              </w:rPr>
              <w: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b) Ký quỹ hoặc thế chấp tài sản cho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nếu có thỏa thuận trong hợp đồng đại lý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c) Giới thiệu, chào bán bảo hiểm, cung cấp các thông tin về sản phẩm bảo hiểm, doanh nghiệp bảo hiểm đầy đủ, chính xác cho bên mua bảo hiểm; thực hiện hợp đồng bảo hiểm theo phạm vi được ủy quyền trong hợp đồng đại lý bảo hiểm;</w:t>
            </w:r>
          </w:p>
          <w:p w:rsidR="003E1F9A" w:rsidRPr="00682AE7" w:rsidRDefault="003E1F9A" w:rsidP="00D0578E">
            <w:pPr>
              <w:tabs>
                <w:tab w:val="left" w:pos="345"/>
              </w:tabs>
              <w:spacing w:before="120" w:after="120"/>
              <w:ind w:firstLine="1"/>
              <w:rPr>
                <w:rFonts w:ascii="Times New Roman" w:hAnsi="Times New Roman" w:cs="Times New Roman"/>
                <w:strike/>
                <w:sz w:val="24"/>
                <w:szCs w:val="24"/>
                <w:lang w:val="eu-ES"/>
              </w:rPr>
            </w:pPr>
            <w:r w:rsidRPr="00682AE7">
              <w:rPr>
                <w:rFonts w:ascii="Times New Roman" w:hAnsi="Times New Roman" w:cs="Times New Roman"/>
                <w:sz w:val="24"/>
                <w:szCs w:val="24"/>
                <w:lang w:val="eu-ES"/>
              </w:rPr>
              <w:t xml:space="preserve">d) Tham dự các khóa đào tạo, đào tạo cập nhật do doanh nghiệp bảo hiểm tổ chức; </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đ) Chịu sự kiểm tra giám sát của cơ quan nhà nước có thẩm quyền và thực hiện đầy đủ nghĩa vụ tài chính theo quy định pháp luật;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e) Trong trường hợp đại lý bảo hiểm vi phạm hợp đồng đại lý bảo hiểm gây thiệt hại đến quyền, lợi ích hợp pháp của người được bảo hiểm, bên mua bảo hiểm thì đại lý bảo hiểm có trách nhiệm bồi hoàn cho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 xml:space="preserve">các khoản tiền mà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 xml:space="preserve">đã bồi thường cho người được bảo hiểm, bên mua bảo hiểm; </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 xml:space="preserve">Trường hợp nhân viên trong tổ chức hoạt động đại lý bảo hiểm gây thiệt hại đến quyền, lợi ích hợp pháp của người được bảo hiểm, bên mua bảo hiểm thì tổ chức hoạt động đại lý bảo hiểm có trách nhiệm bồi hoàn cho </w:t>
            </w:r>
            <w:r w:rsidRPr="00682AE7">
              <w:rPr>
                <w:rFonts w:ascii="Times New Roman" w:eastAsia="Times New Roman" w:hAnsi="Times New Roman" w:cs="Times New Roman"/>
                <w:sz w:val="24"/>
                <w:szCs w:val="24"/>
                <w:lang w:val="eu-ES"/>
              </w:rPr>
              <w:t xml:space="preserve">doanh nghiệp bảo hiểm </w:t>
            </w:r>
            <w:r w:rsidRPr="00682AE7">
              <w:rPr>
                <w:rFonts w:ascii="Times New Roman" w:eastAsia="Times New Roman" w:hAnsi="Times New Roman" w:cs="Times New Roman"/>
                <w:iCs/>
                <w:sz w:val="24"/>
                <w:szCs w:val="24"/>
                <w:lang w:val="eu-ES"/>
              </w:rPr>
              <w:t>các khoản tiền mà doanh nghiệp bảo hiểm đã bồi thường cho người được bảo hiểm, bên mua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g) Tuân theo tiêu chuẩn hoạt động đại lý bảo hiểm do doanh nghiệp bảo hiểm quy định;</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hAnsi="Times New Roman" w:cs="Times New Roman"/>
                <w:sz w:val="24"/>
                <w:szCs w:val="24"/>
                <w:lang w:val="de-DE"/>
              </w:rPr>
              <w:t xml:space="preserve">h) </w:t>
            </w:r>
            <w:r w:rsidRPr="00682AE7">
              <w:rPr>
                <w:rFonts w:ascii="Times New Roman" w:eastAsia="Times New Roman" w:hAnsi="Times New Roman" w:cs="Times New Roman"/>
                <w:iCs/>
                <w:sz w:val="24"/>
                <w:szCs w:val="24"/>
                <w:lang w:val="eu-ES"/>
              </w:rPr>
              <w:t>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3E1F9A" w:rsidRPr="00682AE7" w:rsidRDefault="003E1F9A" w:rsidP="00D0578E">
            <w:pPr>
              <w:shd w:val="clear" w:color="auto" w:fill="FFFFFF"/>
              <w:spacing w:before="60" w:after="60"/>
              <w:ind w:firstLine="1"/>
              <w:rPr>
                <w:rFonts w:ascii="Times New Roman" w:eastAsia="Times New Roman" w:hAnsi="Times New Roman" w:cs="Times New Roman"/>
                <w:iCs/>
                <w:sz w:val="24"/>
                <w:szCs w:val="24"/>
                <w:lang w:val="eu-ES"/>
              </w:rPr>
            </w:pPr>
          </w:p>
        </w:tc>
        <w:tc>
          <w:tcPr>
            <w:tcW w:w="6966" w:type="dxa"/>
          </w:tcPr>
          <w:p w:rsidR="003E1F9A" w:rsidRDefault="003E1F9A" w:rsidP="008064D9">
            <w:pPr>
              <w:pStyle w:val="NormalWeb"/>
              <w:shd w:val="clear" w:color="auto" w:fill="FFFFFF"/>
              <w:spacing w:before="0" w:beforeAutospacing="0" w:after="0" w:afterAutospacing="0"/>
              <w:rPr>
                <w:b/>
                <w:bCs/>
                <w:color w:val="000000"/>
                <w:lang w:val="eu-ES"/>
              </w:rPr>
            </w:pPr>
            <w:bookmarkStart w:id="86" w:name="dieu_174"/>
            <w:r>
              <w:rPr>
                <w:b/>
                <w:bCs/>
                <w:color w:val="000000"/>
                <w:lang w:val="eu-ES"/>
              </w:rPr>
              <w:t>- Luật Thương mại (2019)</w:t>
            </w:r>
          </w:p>
          <w:p w:rsidR="003E1F9A" w:rsidRDefault="003E1F9A" w:rsidP="008064D9">
            <w:pPr>
              <w:pStyle w:val="NormalWeb"/>
              <w:shd w:val="clear" w:color="auto" w:fill="FFFFFF"/>
              <w:spacing w:before="0" w:beforeAutospacing="0" w:after="0" w:afterAutospacing="0"/>
              <w:rPr>
                <w:i/>
                <w:color w:val="000000"/>
                <w:lang w:val="eu-ES"/>
              </w:rPr>
            </w:pPr>
            <w:r>
              <w:rPr>
                <w:b/>
                <w:bCs/>
                <w:i/>
                <w:color w:val="000000"/>
                <w:lang w:val="eu-ES"/>
              </w:rPr>
              <w:t>Điều 174.</w:t>
            </w:r>
            <w:r>
              <w:rPr>
                <w:i/>
                <w:color w:val="000000"/>
                <w:lang w:val="eu-ES"/>
              </w:rPr>
              <w:t> </w:t>
            </w:r>
            <w:r>
              <w:rPr>
                <w:b/>
                <w:bCs/>
                <w:i/>
                <w:color w:val="000000"/>
                <w:lang w:val="eu-ES"/>
              </w:rPr>
              <w:t>Quyền của bên đại lý</w:t>
            </w:r>
            <w:bookmarkEnd w:id="86"/>
            <w:r>
              <w:rPr>
                <w:b/>
                <w:bCs/>
                <w:i/>
                <w:color w:val="000000"/>
                <w:lang w:val="eu-ES"/>
              </w:rPr>
              <w:t xml:space="preserve"> </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“Trừ trường hợp các bên có thỏa thuận khác, bên đại lý có các quyền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Giao kết hợp đồng đại lý với một hoặc nhiều bên giao đại lý, trừ trường hợp quy định tại khoản 7 Điều 175 của Luật này;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Yêu cầu bên giao đại lý giao hàng hoặc tiền theo hợp đồng đại lý; nhận lại tài sản dùng để bảo đảm (nếu có) khi kết thúc hợp đồng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Yêu cầu bên giao đại lý hướng dẫn, cung cấp thông tin và các điều kiện khác có liên quan để thực hiện hợp đồng đại lý;</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4. Quyết định giá bán hàng hóa, cung ứng dịch vụ cho khách hàng đối với đại lý bao tiêu;</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5. Hưởng thù lao, các quyền và lợi ích hợp pháp khác do hoạt động đại lý mang lại”.</w:t>
            </w:r>
          </w:p>
          <w:p w:rsidR="003E1F9A" w:rsidRDefault="003E1F9A" w:rsidP="008064D9">
            <w:pPr>
              <w:pStyle w:val="NormalWeb"/>
              <w:shd w:val="clear" w:color="auto" w:fill="FFFFFF"/>
              <w:spacing w:before="0" w:beforeAutospacing="0" w:after="0" w:afterAutospacing="0"/>
              <w:rPr>
                <w:b/>
                <w:bCs/>
                <w:i/>
                <w:color w:val="000000"/>
                <w:lang w:val="eu-ES"/>
              </w:rPr>
            </w:pPr>
            <w:bookmarkStart w:id="87" w:name="dieu_175"/>
            <w:r>
              <w:rPr>
                <w:b/>
                <w:bCs/>
                <w:i/>
                <w:color w:val="000000"/>
                <w:lang w:val="eu-ES"/>
              </w:rPr>
              <w:t>Điều 175.</w:t>
            </w:r>
            <w:r>
              <w:rPr>
                <w:i/>
                <w:color w:val="000000"/>
                <w:lang w:val="eu-ES"/>
              </w:rPr>
              <w:t> </w:t>
            </w:r>
            <w:r>
              <w:rPr>
                <w:b/>
                <w:bCs/>
                <w:i/>
                <w:color w:val="000000"/>
                <w:lang w:val="eu-ES"/>
              </w:rPr>
              <w:t>Nghĩa vụ của bên đại lý</w:t>
            </w:r>
            <w:bookmarkEnd w:id="87"/>
            <w:r>
              <w:rPr>
                <w:b/>
                <w:bCs/>
                <w:i/>
                <w:color w:val="000000"/>
                <w:lang w:val="eu-ES"/>
              </w:rPr>
              <w:t xml:space="preserve"> </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“Trừ trường hợp có thỏa thuận khác, bên đại lý có các nghĩa vụ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Mua, bán hàng hóa, cung ứng dịch vụ cho khách hàng theo giá hàng hóa, giá cung ứng dịch vụ do bên giao đại lý ấn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Thực hiện đúng các thỏa thuận về giao nhận tiền, hàng với bên giao đại lý;</w:t>
            </w:r>
          </w:p>
          <w:p w:rsidR="003E1F9A" w:rsidRDefault="003E1F9A" w:rsidP="008064D9">
            <w:pPr>
              <w:pStyle w:val="NormalWeb"/>
              <w:shd w:val="clear" w:color="auto" w:fill="FFFFFF"/>
              <w:spacing w:before="0" w:beforeAutospacing="0" w:after="0" w:afterAutospacing="0"/>
              <w:rPr>
                <w:color w:val="000000"/>
                <w:lang w:val="eu-ES"/>
              </w:rPr>
            </w:pPr>
            <w:r>
              <w:rPr>
                <w:i/>
                <w:color w:val="000000"/>
                <w:lang w:val="eu-ES"/>
              </w:rPr>
              <w:t>3. Thực hiện các biện pháp bảo đảm thực hiện nghĩa vụ dân sự theo</w:t>
            </w:r>
            <w:r>
              <w:rPr>
                <w:color w:val="000000"/>
                <w:lang w:val="eu-ES"/>
              </w:rPr>
              <w:t xml:space="preserve"> quy định của pháp luật;</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4. Thanh toán cho bên giao đại lý tiền bán hàng đối với đại lý bán; giao hàng mua đối với đại lý mua; tiền cung ứng dịch vụ đối với đại lý cung ứng dịch vụ;</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5. Bảo quản hàng hóa sau khi nhận đối với đại lý bán hoặc trước khi giao đối với đại lý mua; liên đới chịu trách nhiệm về chất lượng hàng hóa của đại lý mua bán hàng hóa, chất lượng dịch vụ của đại lý cung ứng dịch vụ trong trường hợp có lỗi do mình gây ra;</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6. Chịu sự kiểm tra, giám sát của bên giao đại lý và báo cáo tình hình hoạt động đại lý với bên giao đại lý;</w:t>
            </w:r>
          </w:p>
          <w:p w:rsidR="003E1F9A" w:rsidRDefault="003E1F9A" w:rsidP="008064D9">
            <w:pPr>
              <w:pStyle w:val="NormalWeb"/>
              <w:shd w:val="clear" w:color="auto" w:fill="FFFFFF"/>
              <w:spacing w:before="0" w:beforeAutospacing="0" w:after="0" w:afterAutospacing="0"/>
              <w:rPr>
                <w:color w:val="000000"/>
                <w:lang w:val="eu-ES"/>
              </w:rPr>
            </w:pPr>
            <w:r>
              <w:rPr>
                <w:i/>
                <w:color w:val="000000"/>
                <w:lang w:val="eu-ES"/>
              </w:rPr>
              <w:t>7. Trường hợp pháp luật có quy định cụ thể về việc bên đại lý chỉ được giao kết hợp đồng đại lý với một bên giao đại lý đối với một loại hàng hóa hoặc dịch vụ nhất định thì phải tuân thủ quy định của pháp luật đó</w:t>
            </w:r>
            <w:r>
              <w:rPr>
                <w:color w:val="000000"/>
                <w:lang w:val="eu-ES"/>
              </w:rPr>
              <w:t>”.</w:t>
            </w:r>
          </w:p>
          <w:p w:rsidR="003E1F9A" w:rsidRDefault="003E1F9A" w:rsidP="008064D9">
            <w:pPr>
              <w:pStyle w:val="NormalWeb"/>
              <w:shd w:val="clear" w:color="auto" w:fill="FFFFFF"/>
              <w:spacing w:after="0"/>
              <w:rPr>
                <w:lang w:val="eu-ES"/>
              </w:rPr>
            </w:pPr>
            <w:r>
              <w:rPr>
                <w:b/>
                <w:color w:val="000000"/>
                <w:lang w:val="eu-ES"/>
              </w:rPr>
              <w:t xml:space="preserve">- </w:t>
            </w:r>
            <w:r>
              <w:rPr>
                <w:b/>
                <w:lang w:val="eu-ES"/>
              </w:rPr>
              <w:t>Nghị định số 117/2018/NĐ-CP ngày 11/9/2018</w:t>
            </w:r>
            <w:r>
              <w:rPr>
                <w:lang w:val="eu-ES"/>
              </w:rPr>
              <w:t xml:space="preserve"> quy định về việc giữ bí mật, cung cấp thông tin khách hàng của tổ chức tín dụng, chi nhánh ngân hàng nước ngoài. Cụ thể, Điều 4. Nguyên tắc giữ bí mật, cung cấp thông tin khách hàng tại Nghị định số 117/2018/NĐ-CP quy định:</w:t>
            </w:r>
          </w:p>
          <w:p w:rsidR="003E1F9A" w:rsidRDefault="003E1F9A" w:rsidP="008064D9">
            <w:pPr>
              <w:pStyle w:val="NormalWeb"/>
              <w:shd w:val="clear" w:color="auto" w:fill="FFFFFF"/>
              <w:spacing w:before="0" w:beforeAutospacing="0" w:after="0" w:afterAutospacing="0"/>
              <w:rPr>
                <w:i/>
                <w:lang w:val="eu-ES"/>
              </w:rPr>
            </w:pPr>
            <w:r>
              <w:rPr>
                <w:lang w:val="eu-ES"/>
              </w:rPr>
              <w:t>“</w:t>
            </w:r>
            <w:r>
              <w:rPr>
                <w:i/>
                <w:lang w:val="eu-ES"/>
              </w:rPr>
              <w:t>1. Thông tin khách hàng của tổ chức tín dụng, chi nhánh ngân hàng nước ngoài phải được giữ bí mật và chỉ được cung cấp theo quy định của Luật các tổ chức tín dụng năm 2010, sửa đổi, bổ sung năm 2017, Nghị định này và pháp luật có liên quan.</w:t>
            </w:r>
          </w:p>
          <w:p w:rsidR="003E1F9A" w:rsidRDefault="003E1F9A" w:rsidP="008064D9">
            <w:pPr>
              <w:pStyle w:val="NormalWeb"/>
              <w:shd w:val="clear" w:color="auto" w:fill="FFFFFF"/>
              <w:spacing w:before="0" w:beforeAutospacing="0" w:after="0" w:afterAutospacing="0"/>
              <w:rPr>
                <w:i/>
                <w:lang w:val="eu-ES"/>
              </w:rPr>
            </w:pPr>
            <w:r>
              <w:rPr>
                <w:i/>
                <w:lang w:val="eu-ES"/>
              </w:rPr>
              <w:t>2. Tổ chức tín dụng, chi nhánh ngân hàng nước ngoài không được cung cấp thông tin xác thực khách hàng khi truy cập các dịch vụ ngân hàng bao gồm mã khóa bí mật, dữ liệu sinh trắc học, mật khẩu truy cập của khách hàng, thông tin xác thực khách hàng khác cho bất kỳ cơ quan, tổ chức, cá nhân nào, trừ trường hợp được sự chấp thuận của khách hàng đó bằng văn bản hoặc bằng hình thức khác theo thỏa thuận với khách hàng đó.</w:t>
            </w:r>
          </w:p>
          <w:p w:rsidR="003E1F9A" w:rsidRDefault="003E1F9A" w:rsidP="008064D9">
            <w:pPr>
              <w:pStyle w:val="NormalWeb"/>
              <w:shd w:val="clear" w:color="auto" w:fill="FFFFFF"/>
              <w:spacing w:before="0" w:beforeAutospacing="0" w:after="0" w:afterAutospacing="0"/>
              <w:rPr>
                <w:i/>
                <w:lang w:val="eu-ES"/>
              </w:rPr>
            </w:pPr>
            <w:r>
              <w:rPr>
                <w:i/>
                <w:lang w:val="eu-ES"/>
              </w:rPr>
              <w:t>3. Cơ quan nhà nước, tổ chức khác, cá nhân chỉ được yêu cầu tổ chức</w:t>
            </w:r>
            <w:r>
              <w:rPr>
                <w:lang w:val="eu-ES"/>
              </w:rPr>
              <w:t xml:space="preserve"> </w:t>
            </w:r>
            <w:r>
              <w:rPr>
                <w:i/>
                <w:lang w:val="eu-ES"/>
              </w:rPr>
              <w:t>tín dụng, chi nhánh ngân hàng nước ngoài cung cấp thông tin khách hàng theo đúng mục đích, nội dung, phạm vi, thẩm quyền theo quy định của pháp luật hoặc khi được sự chấp thuận của khách hàng và phải chịu trách nhiệm về việc yêu cầu cung cấp thông tin khách hàng.</w:t>
            </w:r>
          </w:p>
          <w:p w:rsidR="003E1F9A" w:rsidRDefault="003E1F9A" w:rsidP="008064D9">
            <w:pPr>
              <w:pStyle w:val="NormalWeb"/>
              <w:shd w:val="clear" w:color="auto" w:fill="FFFFFF"/>
              <w:spacing w:before="0" w:beforeAutospacing="0" w:after="0" w:afterAutospacing="0"/>
              <w:rPr>
                <w:i/>
                <w:lang w:val="eu-ES"/>
              </w:rPr>
            </w:pPr>
            <w:r>
              <w:rPr>
                <w:i/>
                <w:lang w:val="eu-ES"/>
              </w:rPr>
              <w:t>4. Cơ quan nhà nước, tổ chức khác, cá nhân phải giữ bí mật thông tin khách hàng, sử dụng thông tin khách hàng đúng mục đích khi yêu cầu cung cấp thông tin và không được cung cấp cho bên thứ ba mà không có sự chấp thuận của khách hàng, trừ trường hợp cung cấp theo quy định của pháp luật.</w:t>
            </w:r>
          </w:p>
          <w:p w:rsidR="003E1F9A" w:rsidRDefault="003E1F9A" w:rsidP="008064D9">
            <w:pPr>
              <w:pStyle w:val="NormalWeb"/>
              <w:shd w:val="clear" w:color="auto" w:fill="FFFFFF"/>
              <w:spacing w:before="0" w:beforeAutospacing="0" w:after="0" w:afterAutospacing="0"/>
              <w:rPr>
                <w:color w:val="000000"/>
                <w:lang w:val="eu-ES"/>
              </w:rPr>
            </w:pPr>
            <w:r>
              <w:rPr>
                <w:i/>
                <w:lang w:val="eu-ES"/>
              </w:rPr>
              <w:t>5. Cơ quan, tổ chức, cá nhân phải lưu trữ, bảo quản theo quy định của pháp luật về lưu trữ, bảo quản hồ sơ, tài liệu đối với thông tin khách hàng, hồ sơ yêu cầu cung cấp thông tin khách hàng, việc giao nhận thông tin khách hàng.</w:t>
            </w:r>
          </w:p>
        </w:tc>
        <w:tc>
          <w:tcPr>
            <w:tcW w:w="2007" w:type="dxa"/>
          </w:tcPr>
          <w:p w:rsidR="003E1F9A" w:rsidRPr="00D112A6" w:rsidRDefault="003E1F9A" w:rsidP="006509A4">
            <w:pPr>
              <w:spacing w:before="60" w:after="60"/>
              <w:rPr>
                <w:rFonts w:ascii="Times New Roman" w:hAnsi="Times New Roman" w:cs="Times New Roman"/>
                <w:sz w:val="24"/>
                <w:szCs w:val="24"/>
                <w:lang w:val="eu-ES"/>
              </w:rPr>
            </w:pPr>
            <w:r w:rsidRPr="00D112A6">
              <w:rPr>
                <w:rFonts w:ascii="Times New Roman" w:hAnsi="Times New Roman" w:cs="Times New Roman"/>
                <w:sz w:val="24"/>
                <w:szCs w:val="24"/>
                <w:lang w:val="eu-ES"/>
              </w:rPr>
              <w:t xml:space="preserve">Một số quy định tương đồng với Luật Thương mại.  </w:t>
            </w: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lang w:val="eu-ES"/>
              </w:rPr>
            </w:pPr>
          </w:p>
        </w:tc>
        <w:tc>
          <w:tcPr>
            <w:tcW w:w="4319" w:type="dxa"/>
          </w:tcPr>
          <w:p w:rsidR="00682AE7" w:rsidRPr="00682AE7" w:rsidRDefault="00682AE7" w:rsidP="00682AE7">
            <w:pPr>
              <w:shd w:val="clear" w:color="auto" w:fill="FFFFFF"/>
              <w:spacing w:before="120" w:after="120"/>
              <w:ind w:firstLine="1"/>
              <w:rPr>
                <w:rFonts w:ascii="Times New Roman" w:eastAsia="Times New Roman" w:hAnsi="Times New Roman" w:cs="Times New Roman"/>
                <w:b/>
                <w:bCs/>
                <w:iCs/>
                <w:sz w:val="24"/>
                <w:szCs w:val="24"/>
                <w:lang w:val="eu-ES"/>
              </w:rPr>
            </w:pPr>
            <w:r w:rsidRPr="00682AE7">
              <w:rPr>
                <w:rFonts w:ascii="Times New Roman" w:eastAsia="Times New Roman" w:hAnsi="Times New Roman" w:cs="Times New Roman"/>
                <w:b/>
                <w:bCs/>
                <w:iCs/>
                <w:sz w:val="24"/>
                <w:szCs w:val="24"/>
                <w:lang w:val="eu-ES"/>
              </w:rPr>
              <w:t>Điều 119. Chứng chỉ đại lý bảo hiểm</w:t>
            </w:r>
          </w:p>
          <w:p w:rsidR="00682AE7" w:rsidRPr="00682AE7" w:rsidRDefault="00682AE7" w:rsidP="00682AE7">
            <w:pPr>
              <w:tabs>
                <w:tab w:val="left" w:pos="315"/>
              </w:tabs>
              <w:spacing w:before="120" w:after="120"/>
              <w:ind w:left="720"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1. Chứng chỉ đại lý bảo hiểm bao gồm: </w:t>
            </w:r>
          </w:p>
          <w:p w:rsidR="00682AE7" w:rsidRPr="00682AE7" w:rsidRDefault="00682AE7" w:rsidP="00682AE7">
            <w:pPr>
              <w:pStyle w:val="ListParagraph"/>
              <w:numPr>
                <w:ilvl w:val="0"/>
                <w:numId w:val="10"/>
              </w:numPr>
              <w:tabs>
                <w:tab w:val="left" w:pos="315"/>
              </w:tabs>
              <w:spacing w:before="120" w:after="120"/>
              <w:ind w:firstLine="1"/>
              <w:contextualSpacing w:val="0"/>
              <w:rPr>
                <w:rFonts w:ascii="Times New Roman" w:hAnsi="Times New Roman" w:cs="Times New Roman"/>
                <w:sz w:val="24"/>
                <w:szCs w:val="24"/>
                <w:lang w:val="eu-ES"/>
              </w:rPr>
            </w:pPr>
            <w:r w:rsidRPr="00682AE7">
              <w:rPr>
                <w:rFonts w:ascii="Times New Roman" w:hAnsi="Times New Roman" w:cs="Times New Roman"/>
                <w:sz w:val="24"/>
                <w:szCs w:val="24"/>
                <w:lang w:val="eu-ES"/>
              </w:rPr>
              <w:t>Chứng chỉ đại lý bảo hiểm nhân thọ ;</w:t>
            </w:r>
          </w:p>
          <w:p w:rsidR="00682AE7" w:rsidRPr="00682AE7" w:rsidRDefault="00682AE7" w:rsidP="00682AE7">
            <w:pPr>
              <w:pStyle w:val="ListParagraph"/>
              <w:numPr>
                <w:ilvl w:val="0"/>
                <w:numId w:val="10"/>
              </w:numPr>
              <w:tabs>
                <w:tab w:val="left" w:pos="315"/>
              </w:tabs>
              <w:spacing w:before="120" w:after="120"/>
              <w:ind w:firstLine="1"/>
              <w:contextualSpacing w:val="0"/>
              <w:rPr>
                <w:rFonts w:ascii="Times New Roman" w:hAnsi="Times New Roman" w:cs="Times New Roman"/>
                <w:sz w:val="24"/>
                <w:szCs w:val="24"/>
                <w:lang w:val="eu-ES"/>
              </w:rPr>
            </w:pPr>
            <w:r w:rsidRPr="00682AE7">
              <w:rPr>
                <w:rFonts w:ascii="Times New Roman" w:hAnsi="Times New Roman" w:cs="Times New Roman"/>
                <w:sz w:val="24"/>
                <w:szCs w:val="24"/>
                <w:lang w:val="eu-ES"/>
              </w:rPr>
              <w:t>Chứng chỉ đại lý bảo hiểm phi nhân thọ ;</w:t>
            </w:r>
          </w:p>
          <w:p w:rsidR="00682AE7" w:rsidRPr="00682AE7" w:rsidRDefault="00682AE7" w:rsidP="00682AE7">
            <w:pPr>
              <w:pStyle w:val="ListParagraph"/>
              <w:numPr>
                <w:ilvl w:val="0"/>
                <w:numId w:val="10"/>
              </w:numPr>
              <w:tabs>
                <w:tab w:val="left" w:pos="315"/>
              </w:tabs>
              <w:spacing w:before="120" w:after="120"/>
              <w:ind w:firstLine="1"/>
              <w:contextualSpacing w:val="0"/>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Chứng chỉ đại lý bảo hiểm sức khỏe </w:t>
            </w:r>
          </w:p>
          <w:p w:rsidR="00682AE7" w:rsidRPr="00682AE7" w:rsidRDefault="00682AE7" w:rsidP="00682AE7">
            <w:pPr>
              <w:tabs>
                <w:tab w:val="left" w:pos="315"/>
              </w:tabs>
              <w:spacing w:before="120" w:after="120"/>
              <w:ind w:left="720"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 xml:space="preserve">2. Nội dung đào tạo Chứng chỉ đại lý bảo hiểm bao gồm: </w:t>
            </w:r>
          </w:p>
          <w:p w:rsidR="00682AE7" w:rsidRPr="00682AE7" w:rsidRDefault="00682AE7" w:rsidP="00682AE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a) Kiến thức chung về bảo hiểm; các nguyên lý về nghiệp vụ bảo hiểm phù hợp với từng loại chứng chỉ đại lý bảo hiểm;</w:t>
            </w:r>
          </w:p>
          <w:p w:rsidR="00682AE7" w:rsidRPr="00682AE7" w:rsidRDefault="00682AE7" w:rsidP="00682AE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b) Quy tắc đạo đức, ứng xử nghề nghiệp đại lý bảo hiểm;</w:t>
            </w:r>
          </w:p>
          <w:p w:rsidR="00682AE7" w:rsidRPr="00682AE7" w:rsidRDefault="00682AE7" w:rsidP="00682AE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c) Quyền và nghĩa vụ của doanh nghiệp bảo hiểm, đại lý bảo hiểm trong hoạt động đại lý bảo hiểm;</w:t>
            </w:r>
          </w:p>
          <w:p w:rsidR="00682AE7" w:rsidRPr="00682AE7" w:rsidRDefault="00682AE7" w:rsidP="00682AE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d) Pháp luật Việt Nam về lĩnh vực kinh doanh bảo hiểm;</w:t>
            </w:r>
          </w:p>
          <w:p w:rsidR="00682AE7" w:rsidRPr="00682AE7" w:rsidRDefault="00682AE7" w:rsidP="00682AE7">
            <w:pPr>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đ) Kỹ năng và thực hành hành nghề đại lý bảo hiểm.</w:t>
            </w:r>
          </w:p>
          <w:p w:rsidR="00682AE7" w:rsidRPr="00682AE7" w:rsidRDefault="00682AE7" w:rsidP="00682AE7">
            <w:pPr>
              <w:shd w:val="clear" w:color="auto" w:fill="FFFFFF"/>
              <w:spacing w:before="120" w:after="120"/>
              <w:ind w:firstLine="1"/>
              <w:rPr>
                <w:rFonts w:ascii="Times New Roman" w:eastAsia="Times New Roman" w:hAnsi="Times New Roman" w:cs="Times New Roman"/>
                <w:iCs/>
                <w:strike/>
                <w:sz w:val="24"/>
                <w:szCs w:val="24"/>
                <w:lang w:val="eu-ES"/>
              </w:rPr>
            </w:pPr>
            <w:r w:rsidRPr="00682AE7">
              <w:rPr>
                <w:rFonts w:ascii="Times New Roman" w:hAnsi="Times New Roman" w:cs="Times New Roman"/>
                <w:sz w:val="24"/>
                <w:szCs w:val="24"/>
                <w:lang w:val="eu-ES"/>
              </w:rPr>
              <w:t xml:space="preserve">3. </w:t>
            </w:r>
            <w:r w:rsidRPr="00682AE7">
              <w:rPr>
                <w:rFonts w:ascii="Times New Roman" w:hAnsi="Times New Roman" w:cs="Times New Roman"/>
                <w:sz w:val="24"/>
                <w:szCs w:val="24"/>
              </w:rPr>
              <w:t>Bộ Tài chính</w:t>
            </w:r>
            <w:r w:rsidRPr="00682AE7">
              <w:rPr>
                <w:rFonts w:ascii="Times New Roman" w:hAnsi="Times New Roman" w:cs="Times New Roman"/>
                <w:sz w:val="24"/>
                <w:szCs w:val="24"/>
                <w:lang w:val="eu-ES"/>
              </w:rPr>
              <w:t xml:space="preserve"> </w:t>
            </w:r>
            <w:r w:rsidRPr="00682AE7">
              <w:rPr>
                <w:rFonts w:ascii="Times New Roman" w:eastAsia="Times New Roman" w:hAnsi="Times New Roman" w:cs="Times New Roman"/>
                <w:iCs/>
                <w:sz w:val="24"/>
                <w:szCs w:val="24"/>
                <w:lang w:val="eu-ES"/>
              </w:rPr>
              <w:t>thống nhất quản lý việc tổ chức thi, cấp Chứng chỉ đại lý bảo hiểm</w:t>
            </w:r>
            <w:r w:rsidRPr="00682AE7">
              <w:rPr>
                <w:rFonts w:ascii="Times New Roman" w:hAnsi="Times New Roman" w:cs="Times New Roman"/>
                <w:sz w:val="24"/>
                <w:szCs w:val="24"/>
                <w:lang w:val="eu-ES"/>
              </w:rPr>
              <w:t xml:space="preserve">. </w:t>
            </w:r>
          </w:p>
          <w:p w:rsidR="00682AE7" w:rsidRPr="00682AE7" w:rsidRDefault="00682AE7" w:rsidP="00682AE7">
            <w:pPr>
              <w:shd w:val="clear" w:color="auto" w:fill="FFFFFF"/>
              <w:ind w:firstLine="1"/>
              <w:rPr>
                <w:rFonts w:ascii="Times New Roman" w:eastAsia="Times New Roman" w:hAnsi="Times New Roman" w:cs="Times New Roman"/>
                <w:iCs/>
                <w:sz w:val="24"/>
                <w:szCs w:val="24"/>
                <w:lang w:val="eu-ES"/>
              </w:rPr>
            </w:pPr>
            <w:r w:rsidRPr="00682AE7">
              <w:rPr>
                <w:rFonts w:ascii="Times New Roman" w:hAnsi="Times New Roman" w:cs="Times New Roman"/>
                <w:sz w:val="24"/>
                <w:szCs w:val="24"/>
                <w:lang w:val="eu-ES"/>
              </w:rPr>
              <w:t xml:space="preserve">4. Bộ trưởng Bộ Tài chính </w:t>
            </w:r>
            <w:r w:rsidRPr="00682AE7">
              <w:rPr>
                <w:rFonts w:ascii="Times New Roman" w:hAnsi="Times New Roman" w:cs="Times New Roman"/>
                <w:sz w:val="24"/>
                <w:szCs w:val="24"/>
              </w:rPr>
              <w:t xml:space="preserve">quy định về nội dung chương trình đào tạo, thi, cấp </w:t>
            </w:r>
            <w:r w:rsidRPr="00682AE7">
              <w:rPr>
                <w:rFonts w:ascii="Times New Roman" w:hAnsi="Times New Roman" w:cs="Times New Roman"/>
                <w:sz w:val="24"/>
                <w:szCs w:val="24"/>
                <w:lang w:val="eu-ES"/>
              </w:rPr>
              <w:t>C</w:t>
            </w:r>
            <w:r w:rsidRPr="00682AE7">
              <w:rPr>
                <w:rFonts w:ascii="Times New Roman" w:hAnsi="Times New Roman" w:cs="Times New Roman"/>
                <w:sz w:val="24"/>
                <w:szCs w:val="24"/>
              </w:rPr>
              <w:t xml:space="preserve">hứng chỉ </w:t>
            </w:r>
            <w:r w:rsidRPr="00682AE7">
              <w:rPr>
                <w:rFonts w:ascii="Times New Roman" w:hAnsi="Times New Roman" w:cs="Times New Roman"/>
                <w:sz w:val="24"/>
                <w:szCs w:val="24"/>
                <w:lang w:val="eu-ES"/>
              </w:rPr>
              <w:t>đại lý bảo hiểm</w:t>
            </w:r>
            <w:r w:rsidRPr="00682AE7">
              <w:rPr>
                <w:rFonts w:ascii="Times New Roman" w:eastAsia="Times New Roman" w:hAnsi="Times New Roman" w:cs="Times New Roman"/>
                <w:iCs/>
                <w:sz w:val="24"/>
                <w:szCs w:val="24"/>
                <w:lang w:val="eu-ES"/>
              </w:rPr>
              <w:t>.</w:t>
            </w:r>
          </w:p>
          <w:p w:rsidR="003E1F9A" w:rsidRPr="00682AE7" w:rsidRDefault="003E1F9A" w:rsidP="00682AE7">
            <w:pPr>
              <w:shd w:val="clear" w:color="auto" w:fill="FFFFFF"/>
              <w:spacing w:before="60" w:after="60"/>
              <w:ind w:firstLine="1"/>
              <w:rPr>
                <w:rFonts w:ascii="Times New Roman" w:eastAsia="Times New Roman" w:hAnsi="Times New Roman" w:cs="Times New Roman"/>
                <w:iCs/>
                <w:sz w:val="24"/>
                <w:szCs w:val="24"/>
                <w:lang w:val="eu-ES"/>
              </w:rPr>
            </w:pPr>
          </w:p>
        </w:tc>
        <w:tc>
          <w:tcPr>
            <w:tcW w:w="6966" w:type="dxa"/>
          </w:tcPr>
          <w:p w:rsidR="003E1F9A" w:rsidRDefault="003E1F9A" w:rsidP="008064D9">
            <w:pPr>
              <w:spacing w:after="200" w:line="276" w:lineRule="auto"/>
              <w:rPr>
                <w:rFonts w:ascii="Times New Roman" w:hAnsi="Times New Roman" w:cs="Times New Roman"/>
                <w:sz w:val="24"/>
                <w:szCs w:val="24"/>
              </w:rPr>
            </w:pPr>
            <w:r>
              <w:rPr>
                <w:rFonts w:ascii="Times New Roman" w:hAnsi="Times New Roman" w:cs="Times New Roman"/>
                <w:b/>
                <w:bCs/>
                <w:color w:val="333333"/>
                <w:sz w:val="24"/>
                <w:szCs w:val="24"/>
                <w:shd w:val="clear" w:color="auto" w:fill="FFFFFF"/>
              </w:rPr>
              <w:t>Điều 12. Văn bằng, chứng chỉ của Luật Giáo dục</w:t>
            </w:r>
            <w:r>
              <w:rPr>
                <w:rFonts w:ascii="Times New Roman" w:hAnsi="Times New Roman" w:cs="Times New Roman"/>
                <w:bCs/>
                <w:color w:val="333333"/>
                <w:sz w:val="24"/>
                <w:szCs w:val="24"/>
                <w:shd w:val="clear" w:color="auto" w:fill="FFFFFF"/>
              </w:rPr>
              <w:t xml:space="preserve"> quy định: “3. </w:t>
            </w:r>
            <w:r>
              <w:rPr>
                <w:rFonts w:ascii="Times New Roman" w:hAnsi="Times New Roman" w:cs="Times New Roman"/>
                <w:bCs/>
                <w:i/>
                <w:color w:val="333333"/>
                <w:sz w:val="24"/>
                <w:szCs w:val="24"/>
                <w:shd w:val="clear" w:color="auto" w:fill="FFFFFF"/>
              </w:rPr>
              <w:t>Chứng chỉ</w:t>
            </w:r>
            <w:r>
              <w:rPr>
                <w:rFonts w:ascii="Times New Roman" w:hAnsi="Times New Roman" w:cs="Times New Roman"/>
                <w:bCs/>
                <w:color w:val="333333"/>
                <w:sz w:val="24"/>
                <w:szCs w:val="24"/>
                <w:shd w:val="clear" w:color="auto" w:fill="FFFFFF"/>
              </w:rPr>
              <w:t xml:space="preserve"> của hệ thống giáo dục quốc dân được cấp cho người học để xác nhận kết quả học tập sau khi được đào tạo, bồi dưỡng nâng cao trình độ học vấn, nghề nghiệp hoặc cấp cho người học dự thi lấy chứng chỉ theo quy định.</w:t>
            </w:r>
          </w:p>
        </w:tc>
        <w:tc>
          <w:tcPr>
            <w:tcW w:w="2007" w:type="dxa"/>
          </w:tcPr>
          <w:p w:rsidR="003E1F9A" w:rsidRPr="00D112A6" w:rsidRDefault="003E1F9A" w:rsidP="006509A4">
            <w:pPr>
              <w:spacing w:before="60" w:after="60"/>
              <w:rPr>
                <w:rFonts w:ascii="Times New Roman" w:hAnsi="Times New Roman" w:cs="Times New Roman"/>
                <w:b/>
                <w:sz w:val="24"/>
                <w:szCs w:val="24"/>
                <w:lang w:val="eu-ES"/>
              </w:rPr>
            </w:pPr>
            <w:r w:rsidRPr="00D112A6">
              <w:rPr>
                <w:rFonts w:ascii="Times New Roman" w:hAnsi="Times New Roman" w:cs="Times New Roman"/>
                <w:sz w:val="24"/>
                <w:szCs w:val="24"/>
                <w:lang w:val="eu-ES"/>
              </w:rPr>
              <w:t xml:space="preserve">Quy định dự thảo phù hợp với Luật Giáo dục </w:t>
            </w: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49</w:t>
            </w:r>
          </w:p>
        </w:tc>
        <w:tc>
          <w:tcPr>
            <w:tcW w:w="1493" w:type="dxa"/>
          </w:tcPr>
          <w:p w:rsidR="003E1F9A" w:rsidRPr="00D112A6" w:rsidRDefault="003E1F9A" w:rsidP="006509A4">
            <w:pPr>
              <w:spacing w:before="60" w:after="60"/>
              <w:rPr>
                <w:rFonts w:ascii="Times New Roman" w:hAnsi="Times New Roman" w:cs="Times New Roman"/>
                <w:b/>
                <w:sz w:val="24"/>
                <w:szCs w:val="24"/>
                <w:lang w:val="sv-SE"/>
              </w:rPr>
            </w:pPr>
            <w:r w:rsidRPr="00D112A6">
              <w:rPr>
                <w:rFonts w:ascii="Times New Roman" w:hAnsi="Times New Roman" w:cs="Times New Roman"/>
                <w:b/>
                <w:sz w:val="24"/>
                <w:szCs w:val="24"/>
                <w:lang w:val="sv-SE"/>
              </w:rPr>
              <w:t xml:space="preserve">Doanh nghiệp môi giới bảo hiểm </w:t>
            </w:r>
          </w:p>
        </w:tc>
        <w:tc>
          <w:tcPr>
            <w:tcW w:w="4319" w:type="dxa"/>
          </w:tcPr>
          <w:p w:rsidR="003E1F9A" w:rsidRPr="00682AE7" w:rsidRDefault="003E1F9A" w:rsidP="00D0578E">
            <w:pPr>
              <w:shd w:val="clear" w:color="auto" w:fill="FFFFFF"/>
              <w:spacing w:before="120" w:after="120"/>
              <w:rPr>
                <w:rFonts w:ascii="Times New Roman" w:eastAsia="Times New Roman" w:hAnsi="Times New Roman" w:cs="Times New Roman"/>
                <w:b/>
                <w:bCs/>
                <w:iCs/>
                <w:sz w:val="24"/>
                <w:szCs w:val="24"/>
                <w:lang w:val="eu-ES"/>
              </w:rPr>
            </w:pPr>
            <w:r w:rsidRPr="00682AE7">
              <w:rPr>
                <w:rFonts w:ascii="Times New Roman" w:eastAsia="Times New Roman" w:hAnsi="Times New Roman" w:cs="Times New Roman"/>
                <w:b/>
                <w:bCs/>
                <w:iCs/>
                <w:sz w:val="24"/>
                <w:szCs w:val="24"/>
                <w:lang w:val="eu-ES"/>
              </w:rPr>
              <w:t>Điều 120. Nội dung hoạt động của doanh nghiệp môi giới bảo hiểm</w:t>
            </w:r>
          </w:p>
          <w:p w:rsidR="003E1F9A" w:rsidRPr="00682AE7" w:rsidRDefault="003E1F9A" w:rsidP="00D0578E">
            <w:pPr>
              <w:shd w:val="clear" w:color="auto" w:fill="FFFFFF"/>
              <w:spacing w:before="120" w:after="120"/>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Hoạt động môi giới bảo hiểm gốc, hoạt động môi giới tái bảo hiểm.</w:t>
            </w:r>
          </w:p>
          <w:p w:rsidR="003E1F9A" w:rsidRPr="00682AE7" w:rsidRDefault="003E1F9A" w:rsidP="00D0578E">
            <w:pPr>
              <w:shd w:val="clear" w:color="auto" w:fill="FFFFFF"/>
              <w:spacing w:before="120" w:after="120"/>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2. Cung cấp dịch vụ phụ trợ bảo hiểm theo quy định tại Luật này.</w:t>
            </w:r>
          </w:p>
          <w:p w:rsidR="003E1F9A" w:rsidRPr="00682AE7" w:rsidRDefault="003E1F9A" w:rsidP="00D0578E">
            <w:pPr>
              <w:shd w:val="clear" w:color="auto" w:fill="FFFFFF"/>
              <w:spacing w:before="120" w:after="120"/>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3. Thực hiện các công việc khác có liên quan đến việc thực hiện hợp đồng bảo hiểm theo yêu cầu của bên mua bảo hiểm.</w:t>
            </w:r>
          </w:p>
          <w:p w:rsidR="003E1F9A" w:rsidRPr="00682AE7" w:rsidRDefault="003E1F9A" w:rsidP="00D0578E">
            <w:pPr>
              <w:spacing w:before="60" w:after="60"/>
              <w:rPr>
                <w:rFonts w:ascii="Times New Roman" w:eastAsia="Times New Roman" w:hAnsi="Times New Roman" w:cs="Times New Roman"/>
                <w:b/>
                <w:bCs/>
                <w:iCs/>
                <w:sz w:val="24"/>
                <w:szCs w:val="24"/>
                <w:lang w:val="eu-ES"/>
              </w:rPr>
            </w:pPr>
          </w:p>
        </w:tc>
        <w:tc>
          <w:tcPr>
            <w:tcW w:w="6966" w:type="dxa"/>
          </w:tcPr>
          <w:p w:rsidR="003E1F9A" w:rsidRDefault="003E1F9A" w:rsidP="008064D9">
            <w:pPr>
              <w:pStyle w:val="NormalWeb"/>
              <w:shd w:val="clear" w:color="auto" w:fill="FFFFFF"/>
              <w:spacing w:before="0" w:beforeAutospacing="0" w:after="0" w:afterAutospacing="0"/>
              <w:rPr>
                <w:color w:val="000000"/>
                <w:lang w:val="eu-ES"/>
              </w:rPr>
            </w:pPr>
            <w:bookmarkStart w:id="88" w:name="dieu_150"/>
            <w:r>
              <w:rPr>
                <w:b/>
                <w:bCs/>
                <w:color w:val="000000"/>
                <w:lang w:val="eu-ES"/>
              </w:rPr>
              <w:t>Luật Thương mại (2019):</w:t>
            </w:r>
          </w:p>
          <w:p w:rsidR="003E1F9A" w:rsidRDefault="003E1F9A" w:rsidP="008064D9">
            <w:pPr>
              <w:pStyle w:val="NormalWeb"/>
              <w:shd w:val="clear" w:color="auto" w:fill="FFFFFF"/>
              <w:spacing w:before="0" w:beforeAutospacing="0" w:after="0" w:afterAutospacing="0"/>
              <w:rPr>
                <w:i/>
                <w:color w:val="000000"/>
                <w:lang w:val="eu-ES"/>
              </w:rPr>
            </w:pPr>
            <w:r>
              <w:rPr>
                <w:b/>
                <w:bCs/>
                <w:i/>
                <w:color w:val="000000"/>
                <w:lang w:val="eu-ES"/>
              </w:rPr>
              <w:t>Điều 150.</w:t>
            </w:r>
            <w:r>
              <w:rPr>
                <w:i/>
                <w:color w:val="000000"/>
                <w:lang w:val="eu-ES"/>
              </w:rPr>
              <w:t> </w:t>
            </w:r>
            <w:r>
              <w:rPr>
                <w:b/>
                <w:bCs/>
                <w:i/>
                <w:color w:val="000000"/>
                <w:lang w:val="eu-ES"/>
              </w:rPr>
              <w:t>Môi giới thương mại</w:t>
            </w:r>
            <w:bookmarkEnd w:id="88"/>
            <w:r>
              <w:rPr>
                <w:b/>
                <w:bCs/>
                <w:i/>
                <w:color w:val="000000"/>
                <w:lang w:val="eu-ES"/>
              </w:rPr>
              <w:t xml:space="preserve"> </w:t>
            </w:r>
            <w:r>
              <w:rPr>
                <w:i/>
                <w:color w:val="000000"/>
                <w:lang w:val="eu-ES"/>
              </w:rPr>
              <w:t>“Môi giới thương mại là hoạt động thương mại, theo đó một thương nhân làm trung gian (gọi là bên môi giới) cho các bên mua bán hàng hóa, cung ứng dịch vụ (gọi là bên được môi giới) trong việc đàm phán, giao kết hợp đồng mua bán hàng hóa, dịch vụ và được hưởng thù lao theo hợp đồng môi giới”.</w:t>
            </w:r>
          </w:p>
          <w:p w:rsidR="003E1F9A" w:rsidRDefault="003E1F9A" w:rsidP="008064D9">
            <w:pPr>
              <w:pStyle w:val="NormalWeb"/>
              <w:shd w:val="clear" w:color="auto" w:fill="FFFFFF"/>
              <w:spacing w:before="0" w:beforeAutospacing="0" w:after="0" w:afterAutospacing="0"/>
              <w:rPr>
                <w:i/>
                <w:color w:val="000000"/>
                <w:lang w:val="eu-ES"/>
              </w:rPr>
            </w:pPr>
            <w:bookmarkStart w:id="89" w:name="dieu_153"/>
            <w:r>
              <w:rPr>
                <w:b/>
                <w:bCs/>
                <w:i/>
                <w:color w:val="000000"/>
                <w:lang w:val="eu-ES"/>
              </w:rPr>
              <w:t>Điều 153.</w:t>
            </w:r>
            <w:r>
              <w:rPr>
                <w:i/>
                <w:color w:val="000000"/>
                <w:lang w:val="eu-ES"/>
              </w:rPr>
              <w:t> </w:t>
            </w:r>
            <w:r>
              <w:rPr>
                <w:b/>
                <w:bCs/>
                <w:i/>
                <w:color w:val="000000"/>
                <w:lang w:val="eu-ES"/>
              </w:rPr>
              <w:t>Quyền hưởng thù lao môi giới</w:t>
            </w:r>
            <w:bookmarkEnd w:id="89"/>
            <w:r>
              <w:rPr>
                <w:b/>
                <w:bCs/>
                <w:i/>
                <w:color w:val="000000"/>
                <w:lang w:val="eu-ES"/>
              </w:rPr>
              <w:t xml:space="preserve"> </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Trừ trường hợp có thỏa thuận khác, quyền hưởng thù lao môi giới phát sinh từ thời điểm các bên được môi giới đã ký hợp đồng với nhau.</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Trường hợp không có thỏa thuận, mức thù lao môi giới được xác định theo quy định tại Điều 86 của Luật này.</w:t>
            </w:r>
          </w:p>
          <w:p w:rsidR="003E1F9A" w:rsidRDefault="003E1F9A" w:rsidP="008064D9">
            <w:pPr>
              <w:pStyle w:val="NormalWeb"/>
              <w:shd w:val="clear" w:color="auto" w:fill="FFFFFF"/>
              <w:spacing w:before="0" w:beforeAutospacing="0" w:after="0" w:afterAutospacing="0"/>
              <w:rPr>
                <w:b/>
                <w:bCs/>
                <w:i/>
                <w:color w:val="000000"/>
                <w:lang w:val="eu-ES"/>
              </w:rPr>
            </w:pPr>
            <w:bookmarkStart w:id="90" w:name="dieu_154"/>
            <w:r>
              <w:rPr>
                <w:b/>
                <w:bCs/>
                <w:i/>
                <w:color w:val="000000"/>
                <w:lang w:val="eu-ES"/>
              </w:rPr>
              <w:t>Điều 154.</w:t>
            </w:r>
            <w:r>
              <w:rPr>
                <w:i/>
                <w:color w:val="000000"/>
                <w:lang w:val="eu-ES"/>
              </w:rPr>
              <w:t> </w:t>
            </w:r>
            <w:r>
              <w:rPr>
                <w:b/>
                <w:bCs/>
                <w:i/>
                <w:color w:val="000000"/>
                <w:lang w:val="eu-ES"/>
              </w:rPr>
              <w:t>Thanh toán chi phí phát sinh liên quan đến việc môi giới</w:t>
            </w:r>
            <w:bookmarkEnd w:id="90"/>
            <w:r>
              <w:rPr>
                <w:b/>
                <w:bCs/>
                <w:i/>
                <w:color w:val="000000"/>
                <w:lang w:val="eu-ES"/>
              </w:rPr>
              <w:t xml:space="preserve"> </w:t>
            </w:r>
          </w:p>
          <w:p w:rsidR="003E1F9A" w:rsidRDefault="003E1F9A" w:rsidP="008064D9">
            <w:pPr>
              <w:pStyle w:val="NormalWeb"/>
              <w:shd w:val="clear" w:color="auto" w:fill="FFFFFF"/>
              <w:spacing w:before="0" w:beforeAutospacing="0" w:after="0" w:afterAutospacing="0"/>
              <w:rPr>
                <w:color w:val="000000"/>
                <w:lang w:val="eu-ES"/>
              </w:rPr>
            </w:pPr>
            <w:r>
              <w:rPr>
                <w:i/>
                <w:color w:val="000000"/>
                <w:lang w:val="eu-ES"/>
              </w:rPr>
              <w:t>Trừ trường hợp có thỏa thuận khác, bên được môi giới phải thanh toán các chi phí phát sinh hợp lý liên quan đến việc môi giới, kể cả khi việc môi giới không mang lại kết quả cho bên được môi giới.</w:t>
            </w:r>
          </w:p>
        </w:tc>
        <w:tc>
          <w:tcPr>
            <w:tcW w:w="2007" w:type="dxa"/>
          </w:tcPr>
          <w:p w:rsidR="003E1F9A" w:rsidRPr="00D112A6" w:rsidRDefault="003E1F9A" w:rsidP="006509A4">
            <w:pPr>
              <w:spacing w:before="60" w:after="60"/>
              <w:rPr>
                <w:rFonts w:ascii="Times New Roman" w:hAnsi="Times New Roman" w:cs="Times New Roman"/>
                <w:sz w:val="26"/>
                <w:szCs w:val="26"/>
                <w:lang w:val="eu-ES"/>
              </w:rPr>
            </w:pPr>
            <w:r w:rsidRPr="00D112A6">
              <w:rPr>
                <w:rFonts w:ascii="Times New Roman" w:hAnsi="Times New Roman" w:cs="Times New Roman"/>
                <w:sz w:val="26"/>
                <w:szCs w:val="26"/>
                <w:lang w:val="eu-ES"/>
              </w:rPr>
              <w:t xml:space="preserve">Một số quy định tương đồng với Luật Thương mại.  </w:t>
            </w:r>
          </w:p>
          <w:p w:rsidR="003E1F9A" w:rsidRPr="00D112A6" w:rsidRDefault="003E1F9A" w:rsidP="006509A4">
            <w:pPr>
              <w:spacing w:before="60" w:after="60"/>
              <w:rPr>
                <w:rFonts w:ascii="Times New Roman" w:hAnsi="Times New Roman" w:cs="Times New Roman"/>
                <w:b/>
                <w:sz w:val="24"/>
                <w:szCs w:val="24"/>
                <w:lang w:val="eu-ES"/>
              </w:rPr>
            </w:pP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rPr>
            </w:pPr>
          </w:p>
        </w:tc>
        <w:tc>
          <w:tcPr>
            <w:tcW w:w="4319" w:type="dxa"/>
          </w:tcPr>
          <w:p w:rsidR="003E1F9A" w:rsidRPr="00682AE7" w:rsidRDefault="003E1F9A" w:rsidP="00D0578E">
            <w:pPr>
              <w:spacing w:before="120" w:after="120"/>
              <w:ind w:firstLine="1"/>
              <w:rPr>
                <w:rFonts w:ascii="Times New Roman" w:hAnsi="Times New Roman" w:cs="Times New Roman"/>
                <w:b/>
                <w:sz w:val="24"/>
                <w:szCs w:val="24"/>
                <w:lang w:val="es-ES"/>
              </w:rPr>
            </w:pPr>
            <w:r w:rsidRPr="00682AE7">
              <w:rPr>
                <w:rFonts w:ascii="Times New Roman" w:eastAsia="Times New Roman" w:hAnsi="Times New Roman" w:cs="Times New Roman"/>
                <w:b/>
                <w:bCs/>
                <w:iCs/>
                <w:sz w:val="24"/>
                <w:szCs w:val="24"/>
                <w:lang w:val="eu-ES"/>
              </w:rPr>
              <w:t xml:space="preserve">Điều 122. </w:t>
            </w:r>
            <w:r w:rsidRPr="00682AE7">
              <w:rPr>
                <w:rFonts w:ascii="Times New Roman" w:hAnsi="Times New Roman" w:cs="Times New Roman"/>
                <w:b/>
                <w:sz w:val="24"/>
                <w:szCs w:val="24"/>
                <w:lang w:val="es-ES"/>
              </w:rPr>
              <w:t>Điều kiện cấp giấy phép thành lập và hoạt động doanh nghiệp môi giới bảo hiểm</w:t>
            </w:r>
          </w:p>
          <w:p w:rsidR="003E1F9A" w:rsidRPr="00682AE7" w:rsidRDefault="003E1F9A" w:rsidP="00D0578E">
            <w:pPr>
              <w:spacing w:before="120" w:after="120"/>
              <w:ind w:firstLine="1"/>
              <w:rPr>
                <w:rFonts w:ascii="Times New Roman" w:hAnsi="Times New Roman" w:cs="Times New Roman"/>
                <w:iCs/>
                <w:sz w:val="24"/>
                <w:szCs w:val="24"/>
                <w:lang w:val="es-ES"/>
              </w:rPr>
            </w:pPr>
            <w:r w:rsidRPr="00682AE7">
              <w:rPr>
                <w:rFonts w:ascii="Times New Roman" w:hAnsi="Times New Roman" w:cs="Times New Roman"/>
                <w:iCs/>
                <w:sz w:val="24"/>
                <w:szCs w:val="24"/>
                <w:lang w:val="es-ES"/>
              </w:rPr>
              <w:t xml:space="preserve">1. Các hình thức hoạt động: </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a) Công ty cổ phần;</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 xml:space="preserve">b) Công ty trách nhiệm hữu hạn. </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 xml:space="preserve">2. Điều kiện chung: </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a) Cổ đông, thành viên góp vốn là cá nhân không thuộc các trường hợp không được quyền thành lập và quản lý doanh nghiệp tại Việt Nam theo quy định tại Luật Doanh nghiệp;</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b) Cổ đông, thành viên góp vốn là tổ chức phải có tư cách pháp nhân và đang hoạt động hợp pháp; báo cáo tài chính 02 năm gần nhất phải được kiểm toán với ý kiến chấp nhận toàn phần;</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c) Vốn điều lệ được góp bằng tiền và không thấp hơn quy định của Chính phủ;</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d) Có loại hình doanh  nghiệp và điều lệ phù hợp với quy định của Luật này và Luật Doanh nghiệp;</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đ) Có Tổng giám đốc và Người đại diện theo pháp luật (dự kiến) đáp ứng các tiêu chuẩn về năng lực quản lý, kinh nghiệm và chuyên môn nghiệp vụ.</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e) Có đầy đủ hồ sơ đề nghị cấp giấy phép thành lập và hoạt động.</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2. Điều kiện của tổ chức thành lập theo pháp luật nước ngoài tham gia góp vốn thành lập, mua cổ phần chiếm từ 10% vốn điều lệ trở lên của doanh nghiệp môi giới bảo hiểm:</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a) Là tổ chức được thành lập theo pháp luật nước ngoài đã và đang trực tiếp thực hiện hoặc có công ty con thực hiện hoạt động môi giới bảo hiểm tối thiểu 5 năm gần nhất;</w:t>
            </w:r>
          </w:p>
          <w:p w:rsidR="003E1F9A" w:rsidRPr="00682AE7" w:rsidRDefault="003E1F9A" w:rsidP="00D0578E">
            <w:pPr>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b) Được cơ quan có thẩm quyền của nước ngoài xác nhận tổ chức đang hoạt động hợp pháp và trong tình trạng tài chính bình thường.</w:t>
            </w:r>
          </w:p>
          <w:p w:rsidR="003E1F9A" w:rsidRPr="00682AE7" w:rsidRDefault="003E1F9A" w:rsidP="00D0578E">
            <w:pPr>
              <w:shd w:val="clear" w:color="auto" w:fill="FFFFFF"/>
              <w:spacing w:before="120" w:after="120"/>
              <w:ind w:firstLine="1"/>
              <w:rPr>
                <w:rFonts w:ascii="Times New Roman" w:hAnsi="Times New Roman" w:cs="Times New Roman"/>
                <w:iCs/>
                <w:sz w:val="24"/>
                <w:szCs w:val="24"/>
              </w:rPr>
            </w:pPr>
            <w:r w:rsidRPr="00682AE7">
              <w:rPr>
                <w:rFonts w:ascii="Times New Roman" w:hAnsi="Times New Roman" w:cs="Times New Roman"/>
                <w:iCs/>
                <w:sz w:val="24"/>
                <w:szCs w:val="24"/>
              </w:rPr>
              <w:t>3. Chính phủ quy định chi tiết các điều kiện cấp Giấy phép thành lập và hoạt động doanh nghiệp môi giới bảo hiểm theo quy định tại Điều này.</w:t>
            </w:r>
          </w:p>
          <w:p w:rsidR="003E1F9A" w:rsidRPr="00682AE7" w:rsidRDefault="003E1F9A" w:rsidP="00D0578E">
            <w:pPr>
              <w:shd w:val="clear" w:color="auto" w:fill="FFFFFF"/>
              <w:spacing w:before="60" w:after="60"/>
              <w:ind w:firstLine="1"/>
              <w:rPr>
                <w:rFonts w:ascii="Times New Roman" w:hAnsi="Times New Roman" w:cs="Times New Roman"/>
                <w:iCs/>
                <w:sz w:val="24"/>
                <w:szCs w:val="24"/>
              </w:rPr>
            </w:pPr>
          </w:p>
        </w:tc>
        <w:tc>
          <w:tcPr>
            <w:tcW w:w="6966" w:type="dxa"/>
          </w:tcPr>
          <w:p w:rsidR="003E1F9A" w:rsidRDefault="003E1F9A" w:rsidP="008064D9">
            <w:pPr>
              <w:pStyle w:val="NormalWeb"/>
              <w:shd w:val="clear" w:color="auto" w:fill="FFFFFF"/>
              <w:spacing w:before="0" w:beforeAutospacing="0" w:after="0" w:afterAutospacing="0"/>
              <w:rPr>
                <w:color w:val="000000"/>
                <w:lang w:val="vi-VN"/>
              </w:rPr>
            </w:pPr>
            <w:bookmarkStart w:id="91" w:name="dieu_110"/>
            <w:r>
              <w:rPr>
                <w:bCs/>
                <w:color w:val="000000"/>
                <w:lang w:val="vi-VN"/>
              </w:rPr>
              <w:t xml:space="preserve">- </w:t>
            </w:r>
            <w:bookmarkStart w:id="92" w:name="dieu_46"/>
            <w:r>
              <w:rPr>
                <w:b/>
                <w:bCs/>
                <w:color w:val="000000"/>
                <w:lang w:val="vi-VN"/>
              </w:rPr>
              <w:t>Điều 46. Công ty trách nhiệm hữu hạn hai thành viên trở lên</w:t>
            </w:r>
            <w:bookmarkEnd w:id="92"/>
            <w:r>
              <w:rPr>
                <w:b/>
                <w:bCs/>
                <w:color w:val="000000"/>
                <w:lang w:val="vi-VN"/>
              </w:rPr>
              <w:t xml:space="preserve"> của Luật Doanh nghiệp (2020) quy định:</w:t>
            </w:r>
          </w:p>
          <w:p w:rsidR="003E1F9A" w:rsidRDefault="003E1F9A" w:rsidP="008064D9">
            <w:pPr>
              <w:pStyle w:val="NormalWeb"/>
              <w:shd w:val="clear" w:color="auto" w:fill="FFFFFF"/>
              <w:spacing w:before="0" w:beforeAutospacing="0" w:after="0" w:afterAutospacing="0"/>
              <w:rPr>
                <w:i/>
                <w:color w:val="000000"/>
                <w:lang w:val="vi-VN"/>
              </w:rPr>
            </w:pPr>
            <w:r>
              <w:rPr>
                <w:color w:val="000000"/>
                <w:lang w:val="vi-VN"/>
              </w:rPr>
              <w:t>“</w:t>
            </w:r>
            <w:r>
              <w:rPr>
                <w:i/>
                <w:color w:val="000000"/>
                <w:lang w:val="vi-VN"/>
              </w:rPr>
              <w:t>1. Công ty trách nhiệm hữu hạn hai thành viên trở lên là doanh nghiệp có từ 02 đến 50 thành viên là tổ chức, cá nhân. Thành viên chịu trách nhiệm về các khoản nợ và nghĩa vụ tài sản khác của doanh nghiệp </w:t>
            </w:r>
            <w:r>
              <w:rPr>
                <w:i/>
                <w:color w:val="000000"/>
                <w:shd w:val="clear" w:color="auto" w:fill="FFFFFF"/>
                <w:lang w:val="vi-VN"/>
              </w:rPr>
              <w:t>trong</w:t>
            </w:r>
            <w:r>
              <w:rPr>
                <w:i/>
                <w:color w:val="000000"/>
                <w:lang w:val="vi-VN"/>
              </w:rPr>
              <w:t> phạm vi số vốn đã góp vào doanh nghiệp, trừ trường hợp </w:t>
            </w:r>
            <w:r>
              <w:rPr>
                <w:i/>
                <w:color w:val="000000"/>
                <w:shd w:val="clear" w:color="auto" w:fill="FFFFFF"/>
                <w:lang w:val="vi-VN"/>
              </w:rPr>
              <w:t>quy định</w:t>
            </w:r>
            <w:r>
              <w:rPr>
                <w:i/>
                <w:color w:val="000000"/>
                <w:lang w:val="vi-VN"/>
              </w:rPr>
              <w:t> tại khoản 4 Điều 47 của Luật này. Phần vốn góp của thành viên chỉ được chuyển nhượng theo quy định tại các điều 51, 52 và 53 của Luật này.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2. Công ty trách nhiệm hữu hạn hai thành viên trở lên có tư cách pháp nhân kể từ ngày được cấp Giấy chứng nhận đăng ký doanh nghiệp.</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3. Công ty trách nhiệm hữu hạn hai thành viên trở lên không được phát hành cổ phần, trừ trường hợp để chuyển đổi thành công ty cổ phần.</w:t>
            </w:r>
          </w:p>
          <w:p w:rsidR="003E1F9A" w:rsidRDefault="003E1F9A" w:rsidP="008064D9">
            <w:pPr>
              <w:pStyle w:val="NormalWeb"/>
              <w:shd w:val="clear" w:color="auto" w:fill="FFFFFF"/>
              <w:spacing w:before="0" w:beforeAutospacing="0" w:after="0" w:afterAutospacing="0"/>
              <w:rPr>
                <w:color w:val="000000"/>
                <w:lang w:val="vi-VN"/>
              </w:rPr>
            </w:pPr>
            <w:r>
              <w:rPr>
                <w:i/>
                <w:color w:val="000000"/>
                <w:lang w:val="vi-VN"/>
              </w:rPr>
              <w:t>4. Công ty trách nhiệm hữu hạn hai thành viên trở lên được phát hành trái phiếu theo quy định của Luật này và quy định khác của pháp luật có liên quan; việc phát hành trái phiếu riêng lẻ phải tuân thủ quy định tại Điều 128 và Điều 129 của Luật này</w:t>
            </w:r>
            <w:r>
              <w:rPr>
                <w:color w:val="000000"/>
                <w:lang w:val="vi-VN"/>
              </w:rPr>
              <w:t>”.</w:t>
            </w:r>
          </w:p>
          <w:p w:rsidR="003E1F9A" w:rsidRDefault="003E1F9A" w:rsidP="008064D9">
            <w:pPr>
              <w:pStyle w:val="NormalWeb"/>
              <w:shd w:val="clear" w:color="auto" w:fill="FFFFFF"/>
              <w:spacing w:before="0" w:beforeAutospacing="0" w:after="0" w:afterAutospacing="0"/>
              <w:rPr>
                <w:color w:val="000000"/>
                <w:lang w:val="vi-VN"/>
              </w:rPr>
            </w:pPr>
            <w:r>
              <w:rPr>
                <w:bCs/>
                <w:color w:val="000000"/>
                <w:lang w:val="vi-VN"/>
              </w:rPr>
              <w:t xml:space="preserve">- </w:t>
            </w:r>
            <w:bookmarkStart w:id="93" w:name="dieu_74"/>
            <w:r>
              <w:rPr>
                <w:b/>
                <w:bCs/>
                <w:color w:val="000000"/>
                <w:lang w:val="vi-VN"/>
              </w:rPr>
              <w:t>Điều 74. Công ty trách nhiệm hữu hạn một thành viên</w:t>
            </w:r>
            <w:bookmarkEnd w:id="93"/>
            <w:r>
              <w:rPr>
                <w:b/>
                <w:bCs/>
                <w:color w:val="000000"/>
                <w:lang w:val="vi-VN"/>
              </w:rPr>
              <w:t xml:space="preserve"> của Luật Doanh nghiệp (2020) </w:t>
            </w:r>
            <w:r>
              <w:rPr>
                <w:bCs/>
                <w:color w:val="000000"/>
                <w:lang w:val="vi-VN"/>
              </w:rPr>
              <w:t>quy định:</w:t>
            </w:r>
          </w:p>
          <w:p w:rsidR="003E1F9A" w:rsidRDefault="003E1F9A" w:rsidP="008064D9">
            <w:pPr>
              <w:pStyle w:val="NormalWeb"/>
              <w:shd w:val="clear" w:color="auto" w:fill="FFFFFF"/>
              <w:spacing w:before="0" w:beforeAutospacing="0" w:after="0" w:afterAutospacing="0"/>
              <w:rPr>
                <w:i/>
                <w:color w:val="000000"/>
                <w:lang w:val="vi-VN"/>
              </w:rPr>
            </w:pPr>
            <w:r>
              <w:rPr>
                <w:color w:val="000000"/>
                <w:lang w:val="vi-VN"/>
              </w:rPr>
              <w:t>“</w:t>
            </w:r>
            <w:r>
              <w:rPr>
                <w:i/>
                <w:color w:val="000000"/>
                <w:lang w:val="vi-VN"/>
              </w:rPr>
              <w:t>1. Công ty trách nhiệm hữu hạn một thành viên là doanh nghiệp do một tổ chức hoặc một cá nhân làm chủ sở hữu (sau đây gọi là chủ sở hữu công ty). Chủ sở hữu công ty chịu trách nhiệm về các khoản nợ và nghĩa vụ tài sản khác của công ty </w:t>
            </w:r>
            <w:r>
              <w:rPr>
                <w:i/>
                <w:color w:val="000000"/>
                <w:shd w:val="clear" w:color="auto" w:fill="FFFFFF"/>
                <w:lang w:val="vi-VN"/>
              </w:rPr>
              <w:t>trong</w:t>
            </w:r>
            <w:r>
              <w:rPr>
                <w:i/>
                <w:color w:val="000000"/>
                <w:lang w:val="vi-VN"/>
              </w:rPr>
              <w:t> phạm vi số vốn điều lệ của công ty.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2. Công ty trách nhiệm hữu hạn một thành viên có tư cách pháp nhân kể từ ngày được cấp Giấy chứng nhận đăng ký doanh nghiệp.</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3. Công ty trách nhiệm hữu hạn một thành viên không được phát hành cổ phần, trừ trường hợp để chuyển đổi thành công ty cổ phần.</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4. Công ty trách nhiệm hữu hạn một thành viên được phát hành trái phiếu theo quy định của Luật này và quy định khác của pháp luật có liên quan; việc phát hành trái phiếu riêng lẻ theo quy định tại Điều 128 và Điều 129 của Luật này”.</w:t>
            </w:r>
          </w:p>
          <w:p w:rsidR="003E1F9A" w:rsidRDefault="003E1F9A" w:rsidP="008064D9">
            <w:pPr>
              <w:pStyle w:val="NormalWeb"/>
              <w:shd w:val="clear" w:color="auto" w:fill="FFFFFF"/>
              <w:spacing w:before="0" w:beforeAutospacing="0" w:after="0" w:afterAutospacing="0"/>
              <w:rPr>
                <w:b/>
                <w:color w:val="000000"/>
                <w:lang w:val="vi-VN"/>
              </w:rPr>
            </w:pPr>
            <w:r>
              <w:rPr>
                <w:b/>
                <w:color w:val="000000"/>
                <w:lang w:val="vi-VN"/>
              </w:rPr>
              <w:t>- Điều 21. Hồ sơ đăng ký công ty trách nhiệm hữu hạn của Luật Doanh nghiệp (2020) quy định:</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color w:val="000000"/>
                <w:lang w:val="vi-VN"/>
              </w:rPr>
              <w:t>“</w:t>
            </w:r>
            <w:r>
              <w:rPr>
                <w:i/>
                <w:color w:val="000000"/>
                <w:lang w:val="vi-VN"/>
              </w:rPr>
              <w:t>1. Giấy đề nghị đăng ký doanh nghiệp.</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2. Điều lệ công ty.</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3. Danh sách thành viên.</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4. Bản sao các giấy tờ sau đây:</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a) Giấy tờ pháp lý của cá nhân đối với thành viên là cá nhân, người đại diện theo pháp luật;</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b) Giấy tờ pháp lý của tổ chức đối với thành viên là tổ chức và văn bản cử người đại diện theo ủy quyền; giấy tờ pháp lý của cá nhân đối với người đại diện theo ủy quyền của thành viên là tổ chức.</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Đối</w:t>
            </w:r>
            <w:r>
              <w:rPr>
                <w:rStyle w:val="apple-converted-space"/>
                <w:i/>
                <w:color w:val="000000"/>
                <w:lang w:val="vi-VN"/>
              </w:rPr>
              <w:t> </w:t>
            </w:r>
            <w:r>
              <w:rPr>
                <w:i/>
                <w:color w:val="000000"/>
                <w:shd w:val="clear" w:color="auto" w:fill="FFFFFF"/>
                <w:lang w:val="vi-VN"/>
              </w:rPr>
              <w:t>với</w:t>
            </w:r>
            <w:r>
              <w:rPr>
                <w:rStyle w:val="apple-converted-space"/>
                <w:i/>
                <w:color w:val="000000"/>
                <w:lang w:val="vi-VN"/>
              </w:rPr>
              <w:t> </w:t>
            </w:r>
            <w:r>
              <w:rPr>
                <w:i/>
                <w:color w:val="000000"/>
                <w:lang w:val="vi-VN"/>
              </w:rPr>
              <w:t>thành viên là tổ chức nước ngoài thì bản sao giấy tờ pháp lý của tổ chức phải được hợp pháp hóa lãnh sự;</w:t>
            </w:r>
          </w:p>
          <w:p w:rsidR="003E1F9A" w:rsidRDefault="003E1F9A" w:rsidP="008064D9">
            <w:pPr>
              <w:pStyle w:val="NormalWeb"/>
              <w:shd w:val="clear" w:color="auto" w:fill="FFFFFF"/>
              <w:spacing w:before="120" w:beforeAutospacing="0" w:after="120" w:afterAutospacing="0" w:line="234" w:lineRule="atLeast"/>
              <w:rPr>
                <w:i/>
                <w:color w:val="000000"/>
                <w:lang w:val="vi-VN"/>
              </w:rPr>
            </w:pPr>
            <w:r>
              <w:rPr>
                <w:i/>
                <w:color w:val="000000"/>
                <w:lang w:val="vi-VN"/>
              </w:rPr>
              <w:t>c) Giấy chứng nhận đăng ký đầu tư đối</w:t>
            </w:r>
            <w:r>
              <w:rPr>
                <w:rStyle w:val="apple-converted-space"/>
                <w:i/>
                <w:color w:val="000000"/>
                <w:lang w:val="vi-VN"/>
              </w:rPr>
              <w:t> </w:t>
            </w:r>
            <w:r>
              <w:rPr>
                <w:i/>
                <w:color w:val="000000"/>
                <w:shd w:val="clear" w:color="auto" w:fill="FFFFFF"/>
                <w:lang w:val="vi-VN"/>
              </w:rPr>
              <w:t>với</w:t>
            </w:r>
            <w:r>
              <w:rPr>
                <w:rStyle w:val="apple-converted-space"/>
                <w:i/>
                <w:color w:val="000000"/>
                <w:lang w:val="vi-VN"/>
              </w:rPr>
              <w:t> </w:t>
            </w:r>
            <w:r>
              <w:rPr>
                <w:i/>
                <w:color w:val="000000"/>
                <w:lang w:val="vi-VN"/>
              </w:rPr>
              <w:t>nhà đầu tư nước ngoài theo quy định của Luật Đầu tư”.</w:t>
            </w:r>
          </w:p>
          <w:p w:rsidR="003E1F9A" w:rsidRDefault="003E1F9A" w:rsidP="008064D9">
            <w:pPr>
              <w:pStyle w:val="NormalWeb"/>
              <w:shd w:val="clear" w:color="auto" w:fill="FFFFFF"/>
              <w:spacing w:before="0" w:beforeAutospacing="0" w:after="0" w:afterAutospacing="0"/>
              <w:rPr>
                <w:color w:val="000000"/>
                <w:lang w:val="vi-VN"/>
              </w:rPr>
            </w:pPr>
            <w:r>
              <w:rPr>
                <w:bCs/>
                <w:color w:val="000000"/>
                <w:lang w:val="vi-VN"/>
              </w:rPr>
              <w:t xml:space="preserve">- </w:t>
            </w:r>
            <w:r>
              <w:rPr>
                <w:b/>
                <w:bCs/>
                <w:color w:val="000000"/>
                <w:lang w:val="vi-VN"/>
              </w:rPr>
              <w:t>Điều 111. Công ty cổ phần của Luật Doanh nghiệp (2019) quy định:</w:t>
            </w:r>
          </w:p>
          <w:p w:rsidR="003E1F9A" w:rsidRDefault="003E1F9A" w:rsidP="008064D9">
            <w:pPr>
              <w:pStyle w:val="NormalWeb"/>
              <w:shd w:val="clear" w:color="auto" w:fill="FFFFFF"/>
              <w:spacing w:before="0" w:beforeAutospacing="0" w:after="0" w:afterAutospacing="0"/>
              <w:rPr>
                <w:i/>
                <w:color w:val="000000"/>
                <w:lang w:val="vi-VN"/>
              </w:rPr>
            </w:pPr>
            <w:r>
              <w:rPr>
                <w:color w:val="000000"/>
                <w:lang w:val="vi-VN"/>
              </w:rPr>
              <w:t>“</w:t>
            </w:r>
            <w:r>
              <w:rPr>
                <w:i/>
                <w:color w:val="000000"/>
                <w:lang w:val="vi-VN"/>
              </w:rPr>
              <w:t>1. Công ty cổ phần là doanh nghiệp, trong đó:</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a) Vốn điều lệ được chia thành nhiều phần bằng nhau gọi là cổ phần;</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b) Cổ đông có thể là tổ chức, cá nhân; số lượng cổ đông tối thiểu là 03 và không hạn chế số lượng tối đa;</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c) Cổ đông chỉ chịu trách nhiệm về các khoản nợ và nghĩa vụ tài sản khác của doanh nghiệp trong phạm vi số vốn đã góp vào doanh nghiệp;</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d) Cổ đông có quyền tự do chuyển nhượng cổ phần của mình cho người khác, trừ trường hợp quy định tại khoản 3 Điều 120 và khoản 1 Điều 127 của Luật này.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2. Công ty cổ phần có tư cách pháp nhân kể từ ngày được cấp Giấy chứng nhận đăng ký doanh nghiệp.</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3. Công ty cổ phần có quyền phát hành cổ phần, trái phiếu và các loại chứng khoán khác của công ty”.</w:t>
            </w:r>
          </w:p>
          <w:p w:rsidR="003E1F9A" w:rsidRDefault="003E1F9A" w:rsidP="008064D9">
            <w:pPr>
              <w:pStyle w:val="NormalWeb"/>
              <w:shd w:val="clear" w:color="auto" w:fill="FFFFFF"/>
              <w:spacing w:before="0" w:beforeAutospacing="0" w:after="0" w:afterAutospacing="0"/>
              <w:rPr>
                <w:b/>
                <w:color w:val="000000"/>
                <w:lang w:val="vi-VN"/>
              </w:rPr>
            </w:pPr>
            <w:r>
              <w:rPr>
                <w:b/>
                <w:color w:val="000000"/>
                <w:lang w:val="vi-VN"/>
              </w:rPr>
              <w:t>- Điều 22. Hồ sơ đăng ký công ty cổ phần của Luật Doanh nghiệp (2020) quy định: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1. Giấy đề nghị đăng ký doanh nghiệp.</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2. Điều lệ công ty.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3. Danh sách cổ đông sáng lập; danh sách cổ đông là nhà đầu tư nước ngoài.</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4. Bản sao các giấy tờ sau đây: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a) Giấy tờ pháp lý của cá nhân đối với cổ đông sáng lập và cổ đông là nhà</w:t>
            </w:r>
            <w:r>
              <w:rPr>
                <w:rStyle w:val="apple-converted-space"/>
                <w:i/>
                <w:color w:val="000000"/>
                <w:lang w:val="vi-VN"/>
              </w:rPr>
              <w:t> </w:t>
            </w:r>
            <w:r>
              <w:rPr>
                <w:i/>
                <w:color w:val="000000"/>
                <w:shd w:val="clear" w:color="auto" w:fill="FFFFFF"/>
                <w:lang w:val="vi-VN"/>
              </w:rPr>
              <w:t>đầu tư</w:t>
            </w:r>
            <w:r>
              <w:rPr>
                <w:rStyle w:val="apple-converted-space"/>
                <w:i/>
                <w:color w:val="000000"/>
                <w:lang w:val="vi-VN"/>
              </w:rPr>
              <w:t> </w:t>
            </w:r>
            <w:r>
              <w:rPr>
                <w:i/>
                <w:color w:val="000000"/>
                <w:lang w:val="vi-VN"/>
              </w:rPr>
              <w:t>nước ngoài là cá nhân, người đại diện theo pháp luật;</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b) Giấy tờ pháp lý của tổ chức đối với cổ đông là tổ chức và văn bản cử người đại diện theo ủy quyền; giấy tờ pháp lý của cá nhân</w:t>
            </w:r>
            <w:r>
              <w:rPr>
                <w:rStyle w:val="apple-converted-space"/>
                <w:i/>
                <w:color w:val="000000"/>
                <w:lang w:val="vi-VN"/>
              </w:rPr>
              <w:t> </w:t>
            </w:r>
            <w:r>
              <w:rPr>
                <w:i/>
                <w:color w:val="000000"/>
                <w:shd w:val="clear" w:color="auto" w:fill="FFFFFF"/>
                <w:lang w:val="vi-VN"/>
              </w:rPr>
              <w:t>đối với</w:t>
            </w:r>
            <w:r>
              <w:rPr>
                <w:rStyle w:val="apple-converted-space"/>
                <w:i/>
                <w:color w:val="000000"/>
                <w:lang w:val="vi-VN"/>
              </w:rPr>
              <w:t> </w:t>
            </w:r>
            <w:r>
              <w:rPr>
                <w:i/>
                <w:color w:val="000000"/>
                <w:lang w:val="vi-VN"/>
              </w:rPr>
              <w:t>người đại diện theo ủy quyền của cổ đông sáng lập và cổ đông là nhà đầu tư nước ngoài là tổ chức.</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Đối với cổ đông là tổ chức nước ngoài thì bản sao giấy tờ pháp lý của tổ chức phải được</w:t>
            </w:r>
            <w:r>
              <w:rPr>
                <w:rStyle w:val="apple-converted-space"/>
                <w:i/>
                <w:color w:val="000000"/>
                <w:lang w:val="vi-VN"/>
              </w:rPr>
              <w:t> </w:t>
            </w:r>
            <w:r>
              <w:rPr>
                <w:i/>
                <w:color w:val="000000"/>
                <w:shd w:val="clear" w:color="auto" w:fill="FFFFFF"/>
                <w:lang w:val="vi-VN"/>
              </w:rPr>
              <w:t>hợp pháp</w:t>
            </w:r>
            <w:r>
              <w:rPr>
                <w:rStyle w:val="apple-converted-space"/>
                <w:i/>
                <w:color w:val="000000"/>
                <w:lang w:val="vi-VN"/>
              </w:rPr>
              <w:t> </w:t>
            </w:r>
            <w:r>
              <w:rPr>
                <w:i/>
                <w:color w:val="000000"/>
                <w:lang w:val="vi-VN"/>
              </w:rPr>
              <w:t>hóa lãnh sự;</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c) Giấy chứng nhận đăng ký đầu tư đối với nhà đầu tư nước ngoài theo quy định của Luật Đầu tư.</w:t>
            </w:r>
          </w:p>
          <w:p w:rsidR="003E1F9A" w:rsidRDefault="003E1F9A" w:rsidP="008064D9">
            <w:pPr>
              <w:pStyle w:val="NormalWeb"/>
              <w:shd w:val="clear" w:color="auto" w:fill="FFFFFF"/>
              <w:spacing w:before="0" w:beforeAutospacing="0" w:after="0" w:afterAutospacing="0"/>
              <w:rPr>
                <w:color w:val="000000"/>
                <w:lang w:val="vi-VN"/>
              </w:rPr>
            </w:pPr>
            <w:r>
              <w:rPr>
                <w:b/>
                <w:bCs/>
                <w:color w:val="000000"/>
                <w:lang w:val="vi-VN"/>
              </w:rPr>
              <w:t xml:space="preserve">Điều 23. Nội dung giấy đề nghị đăng ký doanh nghiệp của Luật Doanh nghiệp (2020) </w:t>
            </w:r>
            <w:r>
              <w:rPr>
                <w:bCs/>
                <w:color w:val="000000"/>
                <w:lang w:val="vi-VN"/>
              </w:rPr>
              <w:t>quy định: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Giấy đề nghị đăng ký doanh nghiệp bao gồm các nội dung chủ yếu sau đây: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1. Tên doanh nghiệp;</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2. Địa chỉ trụ sở chính của doanh nghiệp, số điện thoại; số fax, thư điện tử (nếu có);</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3. Ngành, nghề kinh doanh;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4. Vốn điều lệ; vốn đầu tư của chủ doanh nghiệp tư nhân;</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5. Các loại cổ phần, mệnh giá mỗi loại cổ phần và tổng số cổ phần được quyền chào bán của từng loại cổ phần đối với công ty cổ phần;</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6. Thông tin đăng ký thuế;</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7. Số lượng lao động dự kiến;</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8. Họ, tên, chữ ký, địa chỉ liên lạc, quốc tịch, thông tin giấy tờ pháp lý của cá nhân đối với chủ doanh nghiệp tư nhân và thành viên hợp danh của công ty hợp danh;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9. Họ, tên, chữ ký, địa chỉ liên lạc, quốc tịch, thông tin giấy tờ pháp lý của cá nhân đối với người đại diện theo pháp luật của công ty trách nhiệm hữu hạn, công ty cổ phần.</w:t>
            </w:r>
          </w:p>
          <w:p w:rsidR="003E1F9A" w:rsidRDefault="003E1F9A" w:rsidP="008064D9">
            <w:pPr>
              <w:pStyle w:val="NormalWeb"/>
              <w:shd w:val="clear" w:color="auto" w:fill="FFFFFF"/>
              <w:spacing w:before="0" w:beforeAutospacing="0" w:after="0" w:afterAutospacing="0"/>
              <w:rPr>
                <w:color w:val="000000"/>
                <w:lang w:val="vi-VN"/>
              </w:rPr>
            </w:pPr>
            <w:bookmarkStart w:id="94" w:name="dieu_103"/>
            <w:bookmarkEnd w:id="91"/>
            <w:r>
              <w:rPr>
                <w:b/>
                <w:lang w:val="eu-ES"/>
              </w:rPr>
              <w:t xml:space="preserve">- </w:t>
            </w:r>
            <w:bookmarkStart w:id="95" w:name="dieu_17"/>
            <w:r>
              <w:rPr>
                <w:b/>
                <w:bCs/>
                <w:color w:val="000000"/>
                <w:lang w:val="vi-VN"/>
              </w:rPr>
              <w:t>Điều 17. Quyền thành lập, góp vốn, mua cổ phần, mua phần vốn góp và quản lý doanh nghiệp</w:t>
            </w:r>
            <w:bookmarkEnd w:id="95"/>
            <w:r>
              <w:rPr>
                <w:b/>
                <w:bCs/>
                <w:color w:val="000000"/>
                <w:lang w:val="vi-VN"/>
              </w:rPr>
              <w:t xml:space="preserve"> của Luật Doanh nghiệp (2020) </w:t>
            </w:r>
            <w:r>
              <w:rPr>
                <w:bCs/>
                <w:color w:val="000000"/>
                <w:lang w:val="vi-VN"/>
              </w:rPr>
              <w:t>quy định: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“1. Tổ chức, cá nhân có quyền thành lập và quản lý doanh nghiệp tại Việt Nam theo quy định của Luật này, trừ trường hợp quy định tại khoản 2 Điều này.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2. Tổ chức, cá nhân sau đây không có quyền thành lập và quản lý doanh nghiệp tại Việt Nam:</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a) Cơ quan nhà nước, đơn vị lực lượng vũ trang nhân dân sử dụng tài sản nhà nước để thành lập doanh nghiệp kinh doanh thu lợi riêng cho cơ quan, đơn vị mình;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b) Cán bộ, công chức, viên chức theo quy định của Luật Cán bộ, công chức và Luật Viên chức;</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c) Sĩ quan, hạ sĩ quan, quân nhân chuyên nghiệp, công nhân, viên chức quốc phòng </w:t>
            </w:r>
            <w:r>
              <w:rPr>
                <w:i/>
                <w:color w:val="000000"/>
                <w:shd w:val="clear" w:color="auto" w:fill="FFFFFF"/>
                <w:lang w:val="vi-VN"/>
              </w:rPr>
              <w:t>trong</w:t>
            </w:r>
            <w:r>
              <w:rPr>
                <w:i/>
                <w:color w:val="000000"/>
                <w:lang w:val="vi-VN"/>
              </w:rPr>
              <w:t> các cơ quan, đơn vị thuộc Quân đội nhân dân Việt Nam; sĩ quan, hạ sĩ quan chuyên nghiệp, công nhân công an </w:t>
            </w:r>
            <w:r>
              <w:rPr>
                <w:i/>
                <w:color w:val="000000"/>
                <w:shd w:val="clear" w:color="auto" w:fill="FFFFFF"/>
                <w:lang w:val="vi-VN"/>
              </w:rPr>
              <w:t>trong</w:t>
            </w:r>
            <w:r>
              <w:rPr>
                <w:i/>
                <w:color w:val="000000"/>
                <w:lang w:val="vi-VN"/>
              </w:rPr>
              <w:t> các cơ quan, đơn vị thuộc Công an nhân dân Việt Nam, trừ người được cử làm đại diện theo ủy quyền để quản lý phần vốn góp của Nhà nước tại doanh nghiệp hoặc quản lý tại doanh nghiệp nhà nước;</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d) Cán bộ lãnh đạo, quản lý nghiệp vụ trong doanh nghiệp nhà nước theo quy định tại điểm a khoản 1 Điều 88 của Luật này, trừ người được cử làm đại diện theo ủy quyền để quản lý phần vốn góp của Nhà nước tại doanh nghiệp khác;</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đ) Người chưa thành niên; người bị hạn chế năng lực hành vi dân sự; người bị mất năng lực hành vi dân sự; người có khó khăn trong nhận thức, làm chủ hành vi; tổ chức không có tư cách pháp nhân;</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e) Người đang bị truy cứu trách nhiệm hình sự, bị tạm giam, đang chấp hành hình phạt tù, đang chấp hành biện pháp xử lý hành chính tại cơ sở cai nghiện bắt buộc, cơ sở giáo dục bắt buộc hoặc đang bị Tòa án cấm đảm nhiệm chức vụ, cấm hành nghề hoặc làm công việc nhất định; các trường hợp khác theo quy định của Luật Phá sản, Luật Phòng, chống tham nhũng.</w:t>
            </w:r>
          </w:p>
          <w:p w:rsidR="003E1F9A" w:rsidRDefault="003E1F9A" w:rsidP="008064D9">
            <w:pPr>
              <w:pStyle w:val="NormalWeb"/>
              <w:shd w:val="clear" w:color="auto" w:fill="FFFFFF"/>
              <w:spacing w:before="0" w:beforeAutospacing="0" w:after="0" w:afterAutospacing="0"/>
              <w:rPr>
                <w:i/>
                <w:color w:val="000000"/>
                <w:lang w:val="vi-VN"/>
              </w:rPr>
            </w:pPr>
            <w:r>
              <w:rPr>
                <w:i/>
                <w:color w:val="000000"/>
                <w:shd w:val="clear" w:color="auto" w:fill="FFFFFF"/>
                <w:lang w:val="vi-VN"/>
              </w:rPr>
              <w:t>Trường hợp Cơ quan đăng ký kinh doanh có yêu cầu, người đăng ký thành lập doanh nghiệp phải nộp Phiếu lý lịch tư pháp cho Cơ quan đăng ký kinh doanh;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g) Tổ chức là pháp nhân thương mại bị cấm kinh doanh, cấm hoạt động trong một số lĩnh vực nhất định theo quy định của Bộ luật Hình sự.</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3. Tổ chức, cá nhân có quyền góp vốn, mua cổ phần, mua phần vốn góp vào công ty cổ phần, công ty trách nhiệm hữu hạn, công ty hợp danh theo quy định của Luật này, trừ trường hợp sau đây: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a) Cơ quan nhà nước, đơn vị lực lượng vũ trang nhân dân sử dụng tài sản nhà nước góp vốn vào doanh nghiệp để thu lợi riêng cho cơ quan, đơn vị mình;</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b) Đối tượng không được góp vốn vào doanh nghiệp theo quy định của Luật Cán bộ, công chức, Luật Viên chức, Luật Phòng, chống tham nhũng.</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4. Thu lợi riêng cho cơ quan, đơn vị mình quy định tại điểm a khoản 2 và điểm a khoản 3 Điều này là việc sử dụng thu nhập dưới mọi hình thức có được từ hoạt động kinh doanh, từ góp vốn, mua cổ phần, mua phần vốn góp vào một </w:t>
            </w:r>
            <w:r>
              <w:rPr>
                <w:i/>
                <w:color w:val="000000"/>
                <w:shd w:val="clear" w:color="auto" w:fill="FFFFFF"/>
                <w:lang w:val="vi-VN"/>
              </w:rPr>
              <w:t>trong</w:t>
            </w:r>
            <w:r>
              <w:rPr>
                <w:i/>
                <w:color w:val="000000"/>
                <w:lang w:val="vi-VN"/>
              </w:rPr>
              <w:t> các mục đích sau đây: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a) Chia dưới mọi hình thức cho một số hoặc tất cả những người </w:t>
            </w:r>
            <w:r>
              <w:rPr>
                <w:i/>
                <w:color w:val="000000"/>
                <w:shd w:val="clear" w:color="auto" w:fill="FFFFFF"/>
                <w:lang w:val="vi-VN"/>
              </w:rPr>
              <w:t>quy định</w:t>
            </w:r>
            <w:r>
              <w:rPr>
                <w:i/>
                <w:color w:val="000000"/>
                <w:lang w:val="vi-VN"/>
              </w:rPr>
              <w:t> tại điểm b và điểm c khoản 2 Điều này;</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b) Bổ sung vào ngân sách hoạt động của cơ quan, đơn vị trái với quy định của pháp luật về ngân sách nhà nước;</w:t>
            </w:r>
          </w:p>
          <w:p w:rsidR="003E1F9A" w:rsidRDefault="003E1F9A" w:rsidP="008064D9">
            <w:pPr>
              <w:pStyle w:val="NormalWeb"/>
              <w:shd w:val="clear" w:color="auto" w:fill="FFFFFF"/>
              <w:spacing w:before="0" w:beforeAutospacing="0" w:after="0" w:afterAutospacing="0"/>
              <w:rPr>
                <w:i/>
                <w:color w:val="000000"/>
                <w:lang w:val="vi-VN"/>
              </w:rPr>
            </w:pPr>
            <w:r>
              <w:rPr>
                <w:i/>
                <w:color w:val="000000"/>
                <w:lang w:val="vi-VN"/>
              </w:rPr>
              <w:t>c) Lập quỹ hoặc bổ sung vào quỹ phục vụ lợi ích riêng của cơ quan, đơn vị”.</w:t>
            </w:r>
            <w:bookmarkEnd w:id="94"/>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w:t>
            </w:r>
            <w:r w:rsidRPr="00AB1391">
              <w:rPr>
                <w:b/>
                <w:bCs/>
                <w:color w:val="000000"/>
                <w:lang w:val="vi-VN"/>
              </w:rPr>
              <w:t xml:space="preserve">Điều 74. Pháp nhân của Bộ Luật Dân sự (2015)  quy định: </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 xml:space="preserve">“1. Một </w:t>
            </w:r>
            <w:r w:rsidRPr="00AB1391">
              <w:rPr>
                <w:i/>
                <w:color w:val="000000"/>
                <w:lang w:val="vi-VN"/>
              </w:rPr>
              <w:t>tổ chức</w:t>
            </w:r>
            <w:r w:rsidRPr="00AB1391">
              <w:rPr>
                <w:color w:val="000000"/>
                <w:lang w:val="vi-VN"/>
              </w:rPr>
              <w:t xml:space="preserve"> được công nhận là pháp nhân khi có đủ các điều kiện sau đây:</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a) Được thành lập theo quy định của Bộ luật này, luật khác có liên quan;</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b) Có cơ cấu tổ chức theo quy định tại Điều 83 của Bộ luật này;</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c) Có tài sản độc lập với cá nhân, pháp nhân khác và tự chịu trách nhiệm bằng tài sản của mình;</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d) Nhân danh mình tham gia quan hệ pháp luật một cách độc lập.</w:t>
            </w:r>
          </w:p>
          <w:p w:rsidR="003E1F9A" w:rsidRDefault="003E1F9A" w:rsidP="008064D9">
            <w:pPr>
              <w:pStyle w:val="NormalWeb"/>
              <w:shd w:val="clear" w:color="auto" w:fill="FFFFFF"/>
              <w:spacing w:before="0" w:beforeAutospacing="0" w:after="0" w:afterAutospacing="0"/>
              <w:rPr>
                <w:color w:val="000000"/>
                <w:lang w:val="vi-VN"/>
              </w:rPr>
            </w:pPr>
            <w:r w:rsidRPr="00AB1391">
              <w:rPr>
                <w:color w:val="000000"/>
                <w:lang w:val="vi-VN"/>
              </w:rPr>
              <w:t>2. Mọi cá nhân, pháp nhân đều có quyền thành lập pháp nhân, trừ trường hợp luật có quy định khác”.</w:t>
            </w:r>
          </w:p>
          <w:p w:rsidR="003E1F9A" w:rsidRDefault="003E1F9A" w:rsidP="008064D9">
            <w:pPr>
              <w:spacing w:after="200" w:line="276" w:lineRule="auto"/>
              <w:rPr>
                <w:rFonts w:ascii="Times New Roman" w:hAnsi="Times New Roman" w:cs="Times New Roman"/>
                <w:b/>
                <w:sz w:val="24"/>
                <w:szCs w:val="24"/>
              </w:rPr>
            </w:pPr>
            <w:r w:rsidRPr="00AB1391">
              <w:rPr>
                <w:rFonts w:ascii="Times New Roman" w:hAnsi="Times New Roman" w:cs="Times New Roman"/>
                <w:color w:val="000000"/>
                <w:sz w:val="24"/>
                <w:szCs w:val="24"/>
              </w:rPr>
              <w:t xml:space="preserve">- </w:t>
            </w:r>
            <w:r w:rsidRPr="00AB1391">
              <w:rPr>
                <w:rFonts w:ascii="Times New Roman" w:hAnsi="Times New Roman" w:cs="Times New Roman"/>
                <w:b/>
                <w:sz w:val="24"/>
                <w:szCs w:val="24"/>
              </w:rPr>
              <w:t xml:space="preserve">Điều 83. Cơ cấu tổ chức của pháp nhân, Luật Dân sự (2015) quy định: </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“1. Pháp nhân phải có cơ quan điều hành. Tổ chức, nhiệm vụ và quyền hạn của cơ quan điều hành của pháp nhân được quy định trong điều lệ của pháp nhân hoặc trong quyết định thành lập pháp nhân.</w:t>
            </w:r>
          </w:p>
          <w:p w:rsidR="003E1F9A" w:rsidRDefault="003E1F9A" w:rsidP="008064D9">
            <w:pPr>
              <w:spacing w:after="200" w:line="276" w:lineRule="auto"/>
              <w:rPr>
                <w:rFonts w:ascii="Times New Roman" w:hAnsi="Times New Roman" w:cs="Times New Roman"/>
                <w:sz w:val="24"/>
                <w:szCs w:val="24"/>
              </w:rPr>
            </w:pPr>
            <w:r w:rsidRPr="00AB1391">
              <w:rPr>
                <w:rFonts w:ascii="Times New Roman" w:hAnsi="Times New Roman" w:cs="Times New Roman"/>
                <w:sz w:val="24"/>
                <w:szCs w:val="24"/>
              </w:rPr>
              <w:t xml:space="preserve">2. Pháp nhân có cơ quan khác theo quyết định của pháp nhân hoặc theo quy định của pháp luật”. </w:t>
            </w:r>
          </w:p>
          <w:p w:rsidR="003E1F9A" w:rsidRDefault="003E1F9A" w:rsidP="008064D9">
            <w:pPr>
              <w:spacing w:after="200" w:line="276" w:lineRule="auto"/>
              <w:rPr>
                <w:rFonts w:ascii="Times New Roman" w:hAnsi="Times New Roman" w:cs="Times New Roman"/>
                <w:color w:val="000000"/>
                <w:sz w:val="24"/>
                <w:szCs w:val="24"/>
              </w:rPr>
            </w:pPr>
          </w:p>
        </w:tc>
        <w:tc>
          <w:tcPr>
            <w:tcW w:w="2007" w:type="dxa"/>
          </w:tcPr>
          <w:p w:rsidR="003E1F9A" w:rsidRPr="00D112A6" w:rsidRDefault="003E1F9A" w:rsidP="006509A4">
            <w:pPr>
              <w:spacing w:before="60" w:after="60"/>
              <w:rPr>
                <w:rFonts w:ascii="Times New Roman" w:hAnsi="Times New Roman" w:cs="Times New Roman"/>
                <w:b/>
                <w:sz w:val="24"/>
                <w:szCs w:val="24"/>
                <w:lang w:val="eu-ES"/>
              </w:rPr>
            </w:pPr>
            <w:r w:rsidRPr="00D112A6">
              <w:rPr>
                <w:rFonts w:ascii="Times New Roman" w:hAnsi="Times New Roman" w:cs="Times New Roman"/>
                <w:sz w:val="26"/>
                <w:szCs w:val="26"/>
                <w:lang w:val="eu-ES"/>
              </w:rPr>
              <w:t xml:space="preserve">Phù hợp với Luật Doanh nghiệp, Luật Dân sự. </w:t>
            </w: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p>
        </w:tc>
        <w:tc>
          <w:tcPr>
            <w:tcW w:w="1493" w:type="dxa"/>
          </w:tcPr>
          <w:p w:rsidR="003E1F9A" w:rsidRPr="00D112A6" w:rsidRDefault="003E1F9A" w:rsidP="006509A4">
            <w:pPr>
              <w:spacing w:before="60" w:after="60"/>
              <w:rPr>
                <w:rFonts w:ascii="Times New Roman" w:hAnsi="Times New Roman" w:cs="Times New Roman"/>
                <w:b/>
                <w:sz w:val="24"/>
                <w:szCs w:val="24"/>
              </w:rPr>
            </w:pPr>
          </w:p>
        </w:tc>
        <w:tc>
          <w:tcPr>
            <w:tcW w:w="4319" w:type="dxa"/>
          </w:tcPr>
          <w:p w:rsidR="003E1F9A" w:rsidRPr="00682AE7" w:rsidRDefault="003E1F9A" w:rsidP="00D0578E">
            <w:pPr>
              <w:shd w:val="clear" w:color="auto" w:fill="FFFFFF"/>
              <w:spacing w:before="120" w:after="120"/>
              <w:ind w:firstLine="1"/>
              <w:rPr>
                <w:rFonts w:ascii="Times New Roman" w:eastAsia="Times New Roman" w:hAnsi="Times New Roman" w:cs="Times New Roman"/>
                <w:b/>
                <w:bCs/>
                <w:iCs/>
                <w:sz w:val="24"/>
                <w:szCs w:val="24"/>
                <w:lang w:val="eu-ES"/>
              </w:rPr>
            </w:pPr>
            <w:bookmarkStart w:id="96" w:name="dieu_91"/>
            <w:r w:rsidRPr="00682AE7">
              <w:rPr>
                <w:rFonts w:ascii="Times New Roman" w:eastAsia="Times New Roman" w:hAnsi="Times New Roman" w:cs="Times New Roman"/>
                <w:b/>
                <w:bCs/>
                <w:iCs/>
                <w:sz w:val="24"/>
                <w:szCs w:val="24"/>
                <w:lang w:val="eu-ES"/>
              </w:rPr>
              <w:t xml:space="preserve">Điều 125. </w:t>
            </w:r>
            <w:bookmarkStart w:id="97" w:name="OLE_LINK11"/>
            <w:r w:rsidRPr="00682AE7">
              <w:rPr>
                <w:rFonts w:ascii="Times New Roman" w:eastAsia="Times New Roman" w:hAnsi="Times New Roman" w:cs="Times New Roman"/>
                <w:b/>
                <w:bCs/>
                <w:iCs/>
                <w:sz w:val="24"/>
                <w:szCs w:val="24"/>
                <w:lang w:val="eu-ES"/>
              </w:rPr>
              <w:t>Quyền và nghĩa vụ của doanh nghiệp môi giới bảo hiểm</w:t>
            </w:r>
            <w:bookmarkEnd w:id="96"/>
            <w:bookmarkEnd w:id="97"/>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1. Doanh nghiệp môi giới bảo hiểm có quyền:</w:t>
            </w:r>
          </w:p>
          <w:p w:rsidR="003E1F9A" w:rsidRPr="00682AE7" w:rsidRDefault="003E1F9A" w:rsidP="00D0578E">
            <w:pPr>
              <w:shd w:val="clear" w:color="auto" w:fill="FFFFFF"/>
              <w:spacing w:before="120" w:after="120"/>
              <w:ind w:firstLine="1"/>
              <w:rPr>
                <w:rFonts w:ascii="Times New Roman" w:eastAsia="Times New Roman" w:hAnsi="Times New Roman" w:cs="Times New Roman"/>
                <w:iCs/>
                <w:strike/>
                <w:sz w:val="24"/>
                <w:szCs w:val="24"/>
                <w:lang w:val="eu-ES"/>
              </w:rPr>
            </w:pPr>
            <w:r w:rsidRPr="00682AE7">
              <w:rPr>
                <w:rFonts w:ascii="Times New Roman" w:eastAsia="Times New Roman" w:hAnsi="Times New Roman" w:cs="Times New Roman"/>
                <w:iCs/>
                <w:sz w:val="24"/>
                <w:szCs w:val="24"/>
                <w:lang w:val="eu-ES"/>
              </w:rPr>
              <w:t xml:space="preserve">a) Được hưởng hoa hồng môi giới bảo hiểm. </w:t>
            </w:r>
            <w:r w:rsidRPr="00682AE7">
              <w:rPr>
                <w:rFonts w:ascii="Times New Roman" w:hAnsi="Times New Roman" w:cs="Times New Roman"/>
                <w:sz w:val="24"/>
                <w:szCs w:val="24"/>
                <w:lang w:val="eu-ES"/>
              </w:rPr>
              <w:t xml:space="preserve">Hoa hồng môi giới bảo hiểm được tính trong phí bảo hiểm. </w:t>
            </w:r>
            <w:r w:rsidRPr="00682AE7">
              <w:rPr>
                <w:rFonts w:ascii="Times New Roman" w:eastAsia="Times New Roman" w:hAnsi="Times New Roman" w:cs="Times New Roman"/>
                <w:iCs/>
                <w:sz w:val="24"/>
                <w:szCs w:val="24"/>
                <w:lang w:val="eu-ES"/>
              </w:rPr>
              <w:t xml:space="preserve"> </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hAnsi="Times New Roman" w:cs="Times New Roman"/>
                <w:sz w:val="24"/>
                <w:szCs w:val="24"/>
                <w:lang w:val="eu-ES"/>
              </w:rPr>
              <w:t>b) Được thu các khoản phí dịch vụ từ cung cấp dịch vụ phụ trợ bảo hiểm</w:t>
            </w:r>
            <w:r w:rsidRPr="00682AE7">
              <w:rPr>
                <w:rFonts w:ascii="Times New Roman" w:hAnsi="Times New Roman" w:cs="Times New Roman"/>
                <w:strike/>
                <w:sz w:val="24"/>
                <w:szCs w:val="24"/>
                <w:lang w:val="eu-ES"/>
              </w:rPr>
              <w:t xml:space="preserve">, </w:t>
            </w:r>
            <w:r w:rsidRPr="00682AE7">
              <w:rPr>
                <w:rFonts w:ascii="Times New Roman" w:hAnsi="Times New Roman" w:cs="Times New Roman"/>
                <w:sz w:val="24"/>
                <w:szCs w:val="24"/>
                <w:lang w:val="eu-ES"/>
              </w:rPr>
              <w:t>và các khoản thu được pháp luật cho phép trên cơ sở hợp đồng thỏa thuận với khách hàng</w:t>
            </w:r>
            <w:r w:rsidRPr="00682AE7">
              <w:rPr>
                <w:rFonts w:ascii="Times New Roman" w:eastAsia="Times New Roman" w:hAnsi="Times New Roman" w:cs="Times New Roman"/>
                <w:iCs/>
                <w:sz w:val="24"/>
                <w:szCs w:val="24"/>
                <w:lang w:val="eu-ES"/>
              </w:rPr>
              <w: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2. Doanh nghiệp môi giới bảo hiểm có nghĩa vụ:</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a) Giữ bí mật thông tin khách hàng, sử dụng thông tin khách hàng đúng mục đích và không được cung cấp cho bên thứ ba mà không có sự chấp thuận của khách hàng, trừ trường hợp cung cấp theo quy định của pháp luật;</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b) Bồi thường thiệt hại cho bên mua bảo hiểm do hoạt động môi giới bảo hiểm gây ra.</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hAnsi="Times New Roman" w:cs="Times New Roman"/>
                <w:sz w:val="24"/>
                <w:szCs w:val="24"/>
              </w:rPr>
              <w:t>c)</w:t>
            </w:r>
            <w:r w:rsidRPr="00682AE7">
              <w:rPr>
                <w:rFonts w:ascii="Times New Roman" w:hAnsi="Times New Roman" w:cs="Times New Roman"/>
                <w:sz w:val="24"/>
                <w:szCs w:val="24"/>
                <w:lang w:val="eu-ES"/>
              </w:rPr>
              <w:t> </w:t>
            </w:r>
            <w:r w:rsidRPr="00682AE7">
              <w:rPr>
                <w:rFonts w:ascii="Times New Roman" w:hAnsi="Times New Roman" w:cs="Times New Roman"/>
                <w:sz w:val="24"/>
                <w:szCs w:val="24"/>
              </w:rPr>
              <w:t>Công khai thông tin cho </w:t>
            </w:r>
            <w:r w:rsidRPr="00682AE7">
              <w:rPr>
                <w:rFonts w:ascii="Times New Roman" w:hAnsi="Times New Roman" w:cs="Times New Roman"/>
                <w:sz w:val="24"/>
                <w:szCs w:val="24"/>
                <w:lang w:val="eu-ES"/>
              </w:rPr>
              <w:t> </w:t>
            </w:r>
            <w:r w:rsidRPr="00682AE7">
              <w:rPr>
                <w:rFonts w:ascii="Times New Roman" w:hAnsi="Times New Roman" w:cs="Times New Roman"/>
                <w:sz w:val="24"/>
                <w:szCs w:val="24"/>
              </w:rPr>
              <w:t>khách hàng về </w:t>
            </w:r>
            <w:r w:rsidRPr="00682AE7">
              <w:rPr>
                <w:rFonts w:ascii="Times New Roman" w:hAnsi="Times New Roman" w:cs="Times New Roman"/>
                <w:sz w:val="24"/>
                <w:szCs w:val="24"/>
                <w:lang w:val="eu-ES"/>
              </w:rPr>
              <w:t xml:space="preserve">tỷ lệ </w:t>
            </w:r>
            <w:r w:rsidRPr="00682AE7">
              <w:rPr>
                <w:rFonts w:ascii="Times New Roman" w:hAnsi="Times New Roman" w:cs="Times New Roman"/>
                <w:sz w:val="24"/>
                <w:szCs w:val="24"/>
              </w:rPr>
              <w:t>hoa hồng môi giới mà doanh nghiệp bảo hiểm, doanh nghiệp tái bảo hiểm chi trả, mối quan hệ với doanh nghiệp bảo hiểm, doanh nghiệp tái bảo hiểm và các thông tin khác có thể gây ra xung đột lợi ích.</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d) Doanh nghiệp môi giới bảo hiểm có trách nhiệm hạch toán và theo dõi tách biệt các tài khoản thu hộ, chi hộ doanh nghiệp bảo hiểm.</w:t>
            </w:r>
          </w:p>
          <w:p w:rsidR="003E1F9A" w:rsidRPr="00682AE7" w:rsidRDefault="003E1F9A" w:rsidP="00D0578E">
            <w:pPr>
              <w:shd w:val="clear" w:color="auto" w:fill="FFFFFF"/>
              <w:spacing w:before="120" w:after="120"/>
              <w:ind w:firstLine="1"/>
              <w:rPr>
                <w:rFonts w:ascii="Times New Roman" w:eastAsia="Times New Roman" w:hAnsi="Times New Roman" w:cs="Times New Roman"/>
                <w:iCs/>
                <w:sz w:val="24"/>
                <w:szCs w:val="24"/>
                <w:lang w:val="eu-ES"/>
              </w:rPr>
            </w:pPr>
            <w:r w:rsidRPr="00682AE7">
              <w:rPr>
                <w:rFonts w:ascii="Times New Roman" w:eastAsia="Times New Roman" w:hAnsi="Times New Roman" w:cs="Times New Roman"/>
                <w:iCs/>
                <w:sz w:val="24"/>
                <w:szCs w:val="24"/>
                <w:lang w:val="eu-ES"/>
              </w:rPr>
              <w:t>đ) Mua bảo hiểm trách nhiệm nghề nghiệp phù hợp với hoạt động môi giới bảo hiểm mà mình cung cấp.</w:t>
            </w:r>
          </w:p>
          <w:p w:rsidR="003E1F9A" w:rsidRPr="00682AE7" w:rsidRDefault="003E1F9A" w:rsidP="00D0578E">
            <w:pPr>
              <w:shd w:val="clear" w:color="auto" w:fill="FFFFFF"/>
              <w:spacing w:before="60" w:after="60"/>
              <w:ind w:firstLine="1"/>
              <w:rPr>
                <w:rFonts w:ascii="Times New Roman" w:eastAsia="Times New Roman" w:hAnsi="Times New Roman" w:cs="Times New Roman"/>
                <w:iCs/>
                <w:sz w:val="24"/>
                <w:szCs w:val="24"/>
                <w:lang w:val="eu-ES"/>
              </w:rPr>
            </w:pPr>
          </w:p>
        </w:tc>
        <w:tc>
          <w:tcPr>
            <w:tcW w:w="6966" w:type="dxa"/>
          </w:tcPr>
          <w:p w:rsidR="003E1F9A" w:rsidRDefault="003E1F9A" w:rsidP="008064D9">
            <w:pPr>
              <w:pStyle w:val="NormalWeb"/>
              <w:shd w:val="clear" w:color="auto" w:fill="FFFFFF"/>
              <w:spacing w:before="0" w:beforeAutospacing="0" w:after="0" w:afterAutospacing="0" w:line="234" w:lineRule="atLeast"/>
              <w:rPr>
                <w:color w:val="000000"/>
                <w:lang w:val="eu-ES"/>
              </w:rPr>
            </w:pPr>
            <w:r>
              <w:rPr>
                <w:lang w:val="eu-ES"/>
              </w:rPr>
              <w:t xml:space="preserve">- </w:t>
            </w:r>
            <w:bookmarkStart w:id="98" w:name="dieu_513"/>
            <w:r>
              <w:rPr>
                <w:b/>
                <w:bCs/>
                <w:color w:val="000000"/>
                <w:lang w:val="eu-ES"/>
              </w:rPr>
              <w:t>Điều 513. Hợp đồng dịch vụ</w:t>
            </w:r>
            <w:bookmarkEnd w:id="98"/>
            <w:r>
              <w:rPr>
                <w:b/>
                <w:bCs/>
                <w:color w:val="000000"/>
                <w:lang w:val="eu-ES"/>
              </w:rPr>
              <w:t xml:space="preserve"> của Luật Dân sự (2015) quy định:</w:t>
            </w:r>
            <w:r>
              <w:rPr>
                <w:color w:val="000000"/>
                <w:lang w:val="eu-ES"/>
              </w:rPr>
              <w:t xml:space="preserve"> “Hợp đồng dịch vụ là sự thỏa thuận giữa các bên, theo đó bên cung ứng dịch vụ thực hiện công việc cho bên sử dụng dịch vụ, bên sử dụng dịch vụ phải trả tiền dịch vụ cho bên cung ứng dịch vụ”.</w:t>
            </w:r>
          </w:p>
          <w:p w:rsidR="003E1F9A" w:rsidRDefault="003E1F9A" w:rsidP="008064D9">
            <w:pPr>
              <w:pStyle w:val="NormalWeb"/>
              <w:shd w:val="clear" w:color="auto" w:fill="FFFFFF"/>
              <w:spacing w:before="0" w:beforeAutospacing="0" w:after="0" w:afterAutospacing="0"/>
              <w:rPr>
                <w:color w:val="000000"/>
                <w:lang w:val="eu-ES"/>
              </w:rPr>
            </w:pPr>
            <w:r>
              <w:rPr>
                <w:lang w:val="eu-ES"/>
              </w:rPr>
              <w:t xml:space="preserve">- </w:t>
            </w:r>
            <w:bookmarkStart w:id="99" w:name="dieu_515"/>
            <w:bookmarkStart w:id="100" w:name="dieu_151"/>
            <w:r>
              <w:rPr>
                <w:b/>
                <w:bCs/>
                <w:color w:val="000000"/>
                <w:lang w:val="eu-ES"/>
              </w:rPr>
              <w:t>Điều 515. Nghĩa vụ của bên sử dụng dịch vụ</w:t>
            </w:r>
            <w:bookmarkEnd w:id="99"/>
            <w:r>
              <w:rPr>
                <w:b/>
                <w:bCs/>
                <w:color w:val="000000"/>
                <w:lang w:val="eu-ES"/>
              </w:rPr>
              <w:t xml:space="preserve"> của Luật Dân sự  (2015) quy định:</w:t>
            </w:r>
          </w:p>
          <w:p w:rsidR="003E1F9A" w:rsidRDefault="003E1F9A" w:rsidP="008064D9">
            <w:pPr>
              <w:pStyle w:val="NormalWeb"/>
              <w:shd w:val="clear" w:color="auto" w:fill="FFFFFF"/>
              <w:spacing w:before="0" w:beforeAutospacing="0" w:after="0" w:afterAutospacing="0"/>
              <w:rPr>
                <w:i/>
                <w:color w:val="000000"/>
                <w:lang w:val="eu-ES"/>
              </w:rPr>
            </w:pPr>
            <w:r>
              <w:rPr>
                <w:color w:val="000000"/>
                <w:lang w:val="eu-ES"/>
              </w:rPr>
              <w:t>“</w:t>
            </w:r>
            <w:r>
              <w:rPr>
                <w:i/>
                <w:color w:val="000000"/>
                <w:lang w:val="eu-ES"/>
              </w:rPr>
              <w:t>1. Cung cấp cho bên cung ứng dịch vụ thông tin, tài liệu và các phương tiện cần thiết để thực hiện công việc, nếu có thỏa thuận hoặc việc thực hiện công việc đòi hỏi.</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Trả tiền dịch vụ cho bên cung ứng dịch vụ theo thỏa thuận”.</w:t>
            </w:r>
          </w:p>
          <w:p w:rsidR="003E1F9A" w:rsidRDefault="003E1F9A" w:rsidP="008064D9">
            <w:pPr>
              <w:pStyle w:val="NormalWeb"/>
              <w:shd w:val="clear" w:color="auto" w:fill="FFFFFF"/>
              <w:spacing w:before="0" w:beforeAutospacing="0" w:after="0" w:afterAutospacing="0"/>
              <w:rPr>
                <w:color w:val="000000"/>
                <w:lang w:val="eu-ES"/>
              </w:rPr>
            </w:pPr>
            <w:bookmarkStart w:id="101" w:name="dieu_516"/>
            <w:r>
              <w:rPr>
                <w:b/>
                <w:bCs/>
                <w:color w:val="000000"/>
                <w:lang w:val="eu-ES"/>
              </w:rPr>
              <w:t>Điều 516. Quyền của bên sử dụng dịch vụ</w:t>
            </w:r>
            <w:bookmarkEnd w:id="101"/>
            <w:r>
              <w:rPr>
                <w:b/>
                <w:bCs/>
                <w:color w:val="000000"/>
                <w:lang w:val="eu-ES"/>
              </w:rPr>
              <w:t xml:space="preserve"> của Luật Dân sự (2015) quy định:</w:t>
            </w:r>
          </w:p>
          <w:p w:rsidR="003E1F9A" w:rsidRDefault="003E1F9A" w:rsidP="008064D9">
            <w:pPr>
              <w:pStyle w:val="NormalWeb"/>
              <w:shd w:val="clear" w:color="auto" w:fill="FFFFFF"/>
              <w:spacing w:before="0" w:beforeAutospacing="0" w:after="0" w:afterAutospacing="0"/>
              <w:rPr>
                <w:i/>
                <w:color w:val="000000"/>
                <w:lang w:val="eu-ES"/>
              </w:rPr>
            </w:pPr>
            <w:r>
              <w:rPr>
                <w:color w:val="000000"/>
                <w:lang w:val="eu-ES"/>
              </w:rPr>
              <w:t>“1</w:t>
            </w:r>
            <w:r>
              <w:rPr>
                <w:i/>
                <w:color w:val="000000"/>
                <w:lang w:val="eu-ES"/>
              </w:rPr>
              <w:t>. Yêu cầu bên cung ứng dịch vụ thực hiện công việc theo đúng chất lượng, số lượng, thời hạn, địa điểm và thỏa thuận khác.</w:t>
            </w:r>
          </w:p>
          <w:p w:rsidR="003E1F9A" w:rsidRDefault="003E1F9A" w:rsidP="008064D9">
            <w:pPr>
              <w:pStyle w:val="NormalWeb"/>
              <w:shd w:val="clear" w:color="auto" w:fill="FFFFFF"/>
              <w:spacing w:before="0" w:beforeAutospacing="0" w:after="0" w:afterAutospacing="0"/>
              <w:rPr>
                <w:color w:val="000000"/>
                <w:lang w:val="eu-ES"/>
              </w:rPr>
            </w:pPr>
            <w:r>
              <w:rPr>
                <w:i/>
                <w:color w:val="000000"/>
                <w:lang w:val="eu-ES"/>
              </w:rPr>
              <w:t>2. Trường hợp bên cung ứng dịch vụ vi phạm nghiêm trọng nghĩa vụ thì bên sử dụng dịch vụ có quyền đơn phương chấm dứt thực hiện hợp đồng và yêu cầu bồi thường thiệt hại</w:t>
            </w:r>
            <w:r>
              <w:rPr>
                <w:color w:val="000000"/>
                <w:lang w:val="eu-ES"/>
              </w:rPr>
              <w:t>”.</w:t>
            </w:r>
          </w:p>
          <w:p w:rsidR="003E1F9A" w:rsidRDefault="003E1F9A" w:rsidP="008064D9">
            <w:pPr>
              <w:pStyle w:val="NormalWeb"/>
              <w:shd w:val="clear" w:color="auto" w:fill="FFFFFF"/>
              <w:spacing w:before="0" w:beforeAutospacing="0" w:after="0" w:afterAutospacing="0"/>
              <w:rPr>
                <w:color w:val="000000"/>
                <w:lang w:val="eu-ES"/>
              </w:rPr>
            </w:pPr>
            <w:bookmarkStart w:id="102" w:name="dieu_517"/>
            <w:r>
              <w:rPr>
                <w:b/>
                <w:bCs/>
                <w:color w:val="000000"/>
                <w:lang w:val="eu-ES"/>
              </w:rPr>
              <w:t>Điều 517. Nghĩa vụ của bên cung ứng dịch vụ</w:t>
            </w:r>
            <w:bookmarkEnd w:id="102"/>
            <w:r>
              <w:rPr>
                <w:b/>
                <w:bCs/>
                <w:color w:val="000000"/>
                <w:lang w:val="eu-ES"/>
              </w:rPr>
              <w:t xml:space="preserve"> của Luật Dân sự (2015) quy định:</w:t>
            </w:r>
          </w:p>
          <w:p w:rsidR="003E1F9A" w:rsidRDefault="003E1F9A" w:rsidP="008064D9">
            <w:pPr>
              <w:pStyle w:val="NormalWeb"/>
              <w:shd w:val="clear" w:color="auto" w:fill="FFFFFF"/>
              <w:spacing w:before="0" w:beforeAutospacing="0" w:after="0" w:afterAutospacing="0"/>
              <w:rPr>
                <w:i/>
                <w:color w:val="000000"/>
                <w:lang w:val="eu-ES"/>
              </w:rPr>
            </w:pPr>
            <w:r>
              <w:rPr>
                <w:color w:val="000000"/>
                <w:lang w:val="eu-ES"/>
              </w:rPr>
              <w:t>“</w:t>
            </w:r>
            <w:r>
              <w:rPr>
                <w:i/>
                <w:color w:val="000000"/>
                <w:lang w:val="eu-ES"/>
              </w:rPr>
              <w:t>1. Thực hiện công việc đúng chất lượng, số lượng, thời hạn, địa điểm và thỏa thuận khác.</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Không được giao cho người khác thực hiện thay công việc nếu không có sự đồng ý của bên sử dụng dịch vụ.</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Bảo quản và phải giao lại cho bên sử dụng dịch vụ tài liệu và phương tiện được giao sau khi hoàn thành công việc.</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4. Báo ngay cho bên sử dụng dịch vụ về việc thông tin, tài liệu không đầy đủ, phương tiện không bảo đảm chất lượng để hoàn thành công việc.</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5. Giữ bí mật thông tin mà mình biết được trong thời gian thực hiện công việc, nếu có thỏa thuận hoặc pháp luật có quy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6. Bồi thường thiệt hại cho bên sử dụng dịch vụ, nếu làm mất, hư hỏng tài liệu, phương tiện được giao hoặc tiết lộ bí mật thông tin”.</w:t>
            </w:r>
          </w:p>
          <w:p w:rsidR="003E1F9A" w:rsidRDefault="003E1F9A" w:rsidP="008064D9">
            <w:pPr>
              <w:pStyle w:val="NormalWeb"/>
              <w:shd w:val="clear" w:color="auto" w:fill="FFFFFF"/>
              <w:spacing w:before="0" w:beforeAutospacing="0" w:after="0" w:afterAutospacing="0"/>
              <w:rPr>
                <w:color w:val="000000"/>
                <w:lang w:val="eu-ES"/>
              </w:rPr>
            </w:pPr>
            <w:r>
              <w:rPr>
                <w:b/>
                <w:bCs/>
                <w:color w:val="000000"/>
                <w:lang w:val="eu-ES"/>
              </w:rPr>
              <w:t>Điều 518. Quyền của bên cung ứng dịch vụ của Luật Dân sự (2015) quy định:</w:t>
            </w:r>
          </w:p>
          <w:p w:rsidR="003E1F9A" w:rsidRDefault="003E1F9A" w:rsidP="008064D9">
            <w:pPr>
              <w:pStyle w:val="NormalWeb"/>
              <w:shd w:val="clear" w:color="auto" w:fill="FFFFFF"/>
              <w:spacing w:before="0" w:beforeAutospacing="0" w:after="0" w:afterAutospacing="0"/>
              <w:rPr>
                <w:i/>
                <w:color w:val="000000"/>
                <w:lang w:val="eu-ES"/>
              </w:rPr>
            </w:pPr>
            <w:r>
              <w:rPr>
                <w:color w:val="000000"/>
                <w:lang w:val="eu-ES"/>
              </w:rPr>
              <w:t>“</w:t>
            </w:r>
            <w:r>
              <w:rPr>
                <w:i/>
                <w:color w:val="000000"/>
                <w:lang w:val="eu-ES"/>
              </w:rPr>
              <w:t>1. Yêu cầu bên sử dụng dịch vụ cung cấp thông tin, tài liệu và phương tiện để thực hiện công việc.</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Được thay đổi điều kiện dịch vụ vì lợi ích của bên sử dụng dịch vụ mà không nhất thiết phải chờ ý kiến của bên sử dụng dịch vụ, nếu việc chờ ý kiến sẽ gây thiệt hại cho bên sử dụng dịch vụ, nhưng phải báo ngay cho bên sử dụng dịch vụ.</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Yêu cầu bên sử dụng dịch vụ trả tiền dịch vụ”.</w:t>
            </w:r>
          </w:p>
          <w:p w:rsidR="003E1F9A" w:rsidRDefault="003E1F9A" w:rsidP="008064D9">
            <w:pPr>
              <w:pStyle w:val="NormalWeb"/>
              <w:shd w:val="clear" w:color="auto" w:fill="FFFFFF"/>
              <w:spacing w:before="0" w:beforeAutospacing="0" w:after="0" w:afterAutospacing="0"/>
              <w:rPr>
                <w:color w:val="000000"/>
                <w:lang w:val="eu-ES"/>
              </w:rPr>
            </w:pPr>
            <w:r>
              <w:rPr>
                <w:b/>
                <w:bCs/>
                <w:color w:val="000000"/>
                <w:lang w:val="eu-ES"/>
              </w:rPr>
              <w:t>Điều 151.</w:t>
            </w:r>
            <w:r>
              <w:rPr>
                <w:color w:val="000000"/>
                <w:lang w:val="eu-ES"/>
              </w:rPr>
              <w:t> </w:t>
            </w:r>
            <w:r>
              <w:rPr>
                <w:b/>
                <w:bCs/>
                <w:color w:val="000000"/>
                <w:lang w:val="eu-ES"/>
              </w:rPr>
              <w:t>Nghĩa vụ của bên môi giới thương mại</w:t>
            </w:r>
            <w:bookmarkEnd w:id="100"/>
            <w:r>
              <w:rPr>
                <w:b/>
                <w:bCs/>
                <w:color w:val="000000"/>
                <w:lang w:val="eu-ES"/>
              </w:rPr>
              <w:t xml:space="preserve"> theo Luật Thương Mại (2019) quy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“Trừ trường hợp có thỏa thuận khác, bên môi giới thương mại có các nghĩa vụ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Bảo quản các mẫu hàng hóa, tài liệu được giao để thực hiện việc môi giới và phải hoàn trả cho bên được môi giới sau khi hoàn thành việc môi giới;</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Không được tiết lộ, cung cấp thông tin làm phương hại đến lợi ích của bên được môi giới;</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Chịu trách nhiệm về tư cách pháp lý của các bên được môi giới, nhưng không chịu trách nhiệm về khả năng thanh toán của họ;</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4. Không được tham gia thực hiện hợp đồng giữa các bên được môi giới, trừ trường hợp có ủy quyền của bên được môi giới”.</w:t>
            </w:r>
          </w:p>
          <w:p w:rsidR="003E1F9A" w:rsidRDefault="003E1F9A" w:rsidP="008064D9">
            <w:pPr>
              <w:pStyle w:val="NormalWeb"/>
              <w:shd w:val="clear" w:color="auto" w:fill="FFFFFF"/>
              <w:spacing w:before="0" w:beforeAutospacing="0" w:after="0" w:afterAutospacing="0"/>
              <w:rPr>
                <w:color w:val="000000"/>
                <w:lang w:val="eu-ES"/>
              </w:rPr>
            </w:pPr>
            <w:bookmarkStart w:id="103" w:name="dieu_152"/>
            <w:r>
              <w:rPr>
                <w:b/>
                <w:bCs/>
                <w:color w:val="000000"/>
                <w:lang w:val="eu-ES"/>
              </w:rPr>
              <w:t>- Điều 152.</w:t>
            </w:r>
            <w:r>
              <w:rPr>
                <w:color w:val="000000"/>
                <w:lang w:val="eu-ES"/>
              </w:rPr>
              <w:t> </w:t>
            </w:r>
            <w:r>
              <w:rPr>
                <w:b/>
                <w:bCs/>
                <w:color w:val="000000"/>
                <w:lang w:val="eu-ES"/>
              </w:rPr>
              <w:t>Nghĩa vụ của bên được môi giới</w:t>
            </w:r>
            <w:bookmarkEnd w:id="103"/>
            <w:r>
              <w:rPr>
                <w:b/>
                <w:bCs/>
                <w:color w:val="000000"/>
                <w:lang w:val="eu-ES"/>
              </w:rPr>
              <w:t xml:space="preserve"> của Luật Thương mại (2019) quy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“Trừ trường hợp có thỏa thuận khác, bên được môi giới có các nghĩa vụ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Cung cấp các thông tin, tài liệu, phương tiện cần thiết liên quan đến hàng hóa, dịch vụ;</w:t>
            </w:r>
          </w:p>
          <w:p w:rsidR="003E1F9A" w:rsidRDefault="003E1F9A" w:rsidP="008064D9">
            <w:pPr>
              <w:pStyle w:val="NormalWeb"/>
              <w:shd w:val="clear" w:color="auto" w:fill="FFFFFF"/>
              <w:spacing w:before="0" w:beforeAutospacing="0" w:after="0" w:afterAutospacing="0"/>
              <w:rPr>
                <w:color w:val="000000"/>
                <w:lang w:val="eu-ES"/>
              </w:rPr>
            </w:pPr>
            <w:r>
              <w:rPr>
                <w:i/>
                <w:color w:val="000000"/>
                <w:lang w:val="eu-ES"/>
              </w:rPr>
              <w:t>2. Trả thù lao môi giới và các chi phí hợp lý khác cho bên môi giới”.</w:t>
            </w:r>
          </w:p>
        </w:tc>
        <w:tc>
          <w:tcPr>
            <w:tcW w:w="2007" w:type="dxa"/>
          </w:tcPr>
          <w:p w:rsidR="003E1F9A" w:rsidRPr="00D112A6" w:rsidRDefault="003E1F9A" w:rsidP="006509A4">
            <w:pPr>
              <w:spacing w:before="60" w:after="60"/>
              <w:rPr>
                <w:rFonts w:ascii="Times New Roman" w:hAnsi="Times New Roman" w:cs="Times New Roman"/>
                <w:b/>
                <w:sz w:val="24"/>
                <w:szCs w:val="24"/>
                <w:lang w:val="eu-ES"/>
              </w:rPr>
            </w:pPr>
          </w:p>
          <w:p w:rsidR="003E1F9A" w:rsidRPr="00D112A6" w:rsidRDefault="003E1F9A" w:rsidP="006509A4">
            <w:pPr>
              <w:spacing w:before="60" w:after="60"/>
              <w:rPr>
                <w:rFonts w:ascii="Times New Roman" w:hAnsi="Times New Roman" w:cs="Times New Roman"/>
                <w:b/>
                <w:sz w:val="24"/>
                <w:szCs w:val="24"/>
                <w:lang w:val="eu-ES"/>
              </w:rPr>
            </w:pPr>
          </w:p>
          <w:p w:rsidR="003E1F9A" w:rsidRPr="00D112A6" w:rsidRDefault="003E1F9A" w:rsidP="006509A4">
            <w:pPr>
              <w:spacing w:before="60" w:after="60"/>
              <w:rPr>
                <w:rFonts w:ascii="Times New Roman" w:hAnsi="Times New Roman" w:cs="Times New Roman"/>
                <w:sz w:val="26"/>
                <w:szCs w:val="26"/>
                <w:lang w:val="eu-ES"/>
              </w:rPr>
            </w:pPr>
            <w:r w:rsidRPr="00D112A6">
              <w:rPr>
                <w:rFonts w:ascii="Times New Roman" w:hAnsi="Times New Roman" w:cs="Times New Roman"/>
                <w:sz w:val="26"/>
                <w:szCs w:val="26"/>
                <w:lang w:val="eu-ES"/>
              </w:rPr>
              <w:t xml:space="preserve">Phù hợp với quy định Luật Dân sự, Luật Thương mại. </w:t>
            </w:r>
          </w:p>
          <w:p w:rsidR="003E1F9A" w:rsidRPr="00D112A6" w:rsidRDefault="003E1F9A" w:rsidP="006509A4">
            <w:pPr>
              <w:spacing w:before="60" w:after="60"/>
              <w:rPr>
                <w:rFonts w:ascii="Times New Roman" w:hAnsi="Times New Roman" w:cs="Times New Roman"/>
                <w:b/>
                <w:sz w:val="24"/>
                <w:szCs w:val="24"/>
                <w:lang w:val="eu-ES"/>
              </w:rPr>
            </w:pPr>
          </w:p>
        </w:tc>
      </w:tr>
      <w:tr w:rsidR="003E1F9A" w:rsidRPr="00D112A6" w:rsidTr="00F218B1">
        <w:trPr>
          <w:trHeight w:val="608"/>
        </w:trPr>
        <w:tc>
          <w:tcPr>
            <w:tcW w:w="809" w:type="dxa"/>
          </w:tcPr>
          <w:p w:rsidR="003E1F9A" w:rsidRPr="00D112A6" w:rsidRDefault="003E1F9A"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50</w:t>
            </w:r>
          </w:p>
        </w:tc>
        <w:tc>
          <w:tcPr>
            <w:tcW w:w="1493" w:type="dxa"/>
          </w:tcPr>
          <w:p w:rsidR="003E1F9A" w:rsidRPr="00D112A6" w:rsidRDefault="003E1F9A" w:rsidP="006509A4">
            <w:pPr>
              <w:spacing w:before="60" w:after="60"/>
              <w:rPr>
                <w:rFonts w:ascii="Times New Roman" w:hAnsi="Times New Roman" w:cs="Times New Roman"/>
                <w:b/>
                <w:sz w:val="24"/>
                <w:szCs w:val="24"/>
              </w:rPr>
            </w:pPr>
            <w:r w:rsidRPr="00D112A6">
              <w:rPr>
                <w:rFonts w:ascii="Times New Roman" w:hAnsi="Times New Roman" w:cs="Times New Roman"/>
                <w:b/>
                <w:sz w:val="24"/>
                <w:szCs w:val="24"/>
              </w:rPr>
              <w:t xml:space="preserve">Dịch vụ phụ trợ bảo hiểm </w:t>
            </w:r>
          </w:p>
        </w:tc>
        <w:tc>
          <w:tcPr>
            <w:tcW w:w="4319" w:type="dxa"/>
          </w:tcPr>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b/>
                <w:sz w:val="24"/>
                <w:szCs w:val="24"/>
                <w:lang w:val="eu-ES"/>
              </w:rPr>
            </w:pPr>
            <w:r w:rsidRPr="00682AE7">
              <w:rPr>
                <w:rFonts w:ascii="Times New Roman" w:eastAsia="Times New Roman" w:hAnsi="Times New Roman" w:cs="Times New Roman"/>
                <w:b/>
                <w:sz w:val="24"/>
                <w:szCs w:val="24"/>
                <w:lang w:val="eu-ES"/>
              </w:rPr>
              <w:t>Điều 132. Điều kiện cung cấp dịch vụ phụ trợ bảo hiểm</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Cá nhân cung cấp dịch vụ tư vấn bảo hiểm phải có đủ các điều kiện sau đây:</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Từ đủ 18 tuổi trở lên, có năng lực hành vi dân sự đầy đủ;</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 khác và có chứng chỉ về tư vấn bảo hiểm.</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2. Tổ chức cung cấp dịch vụ phụ trợ bảo hiểm phải có đủ các điều kiện sau đây:</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Có tư cách pháp nhân, được thành lập và hoạt động hợp pháp;</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 do cơ sở đào tạo được thành lập và hoạt động hợp pháp ở trong nước hoặc ở nước ngoài cấp.</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Cá nhân trực tiếp thực hiện hoạt động giám định tổn thất bảo hiểm còn phải đáp ứng các tiêu chuẩn của giám định viên theo quy định của pháp luật về thương mại.</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Chính phủ quy định chi tiết điểm này.</w:t>
            </w:r>
          </w:p>
          <w:p w:rsidR="003E1F9A" w:rsidRPr="00682AE7" w:rsidRDefault="003E1F9A" w:rsidP="00D0578E">
            <w:pPr>
              <w:shd w:val="clear" w:color="auto" w:fill="FFFFFF"/>
              <w:tabs>
                <w:tab w:val="left" w:pos="4098"/>
              </w:tabs>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3. Bộ trưởng Bộ Tài chính quy định về nội dung chương trình đào tạo, thi, cấp chứng chỉ về phụ trợ bảo hiểm đối với các cơ sở đào tạo ở trong nước và quy định việc công nhận đối với chứng chỉ về phụ trợ bảo hiểm do cơ sở đào tạo ở nước ngoài cấp.</w:t>
            </w:r>
          </w:p>
          <w:p w:rsidR="003E1F9A" w:rsidRPr="00682AE7" w:rsidRDefault="003E1F9A" w:rsidP="00D0578E">
            <w:pPr>
              <w:shd w:val="clear" w:color="auto" w:fill="FFFFFF"/>
              <w:tabs>
                <w:tab w:val="left" w:pos="4098"/>
              </w:tabs>
              <w:spacing w:before="60" w:after="60"/>
              <w:ind w:firstLine="1"/>
              <w:rPr>
                <w:rFonts w:ascii="Times New Roman" w:eastAsia="Times New Roman" w:hAnsi="Times New Roman" w:cs="Times New Roman"/>
                <w:sz w:val="24"/>
                <w:szCs w:val="24"/>
                <w:lang w:val="eu-ES"/>
              </w:rPr>
            </w:pPr>
          </w:p>
        </w:tc>
        <w:tc>
          <w:tcPr>
            <w:tcW w:w="6966" w:type="dxa"/>
          </w:tcPr>
          <w:p w:rsidR="003E1F9A" w:rsidRDefault="003E1F9A" w:rsidP="008064D9">
            <w:pPr>
              <w:pStyle w:val="NormalWeb"/>
              <w:shd w:val="clear" w:color="auto" w:fill="FFFFFF"/>
              <w:spacing w:before="0" w:beforeAutospacing="0" w:after="0" w:afterAutospacing="0"/>
              <w:rPr>
                <w:color w:val="000000"/>
                <w:lang w:val="eu-ES"/>
              </w:rPr>
            </w:pPr>
            <w:bookmarkStart w:id="104" w:name="dieu_259"/>
            <w:r>
              <w:rPr>
                <w:b/>
                <w:bCs/>
                <w:color w:val="000000"/>
                <w:lang w:val="eu-ES"/>
              </w:rPr>
              <w:t>Điều 254.</w:t>
            </w:r>
            <w:r>
              <w:rPr>
                <w:color w:val="000000"/>
                <w:lang w:val="eu-ES"/>
              </w:rPr>
              <w:t> </w:t>
            </w:r>
            <w:r>
              <w:rPr>
                <w:b/>
                <w:bCs/>
                <w:color w:val="000000"/>
                <w:lang w:val="eu-ES"/>
              </w:rPr>
              <w:t>Dịch vụ giám định của Luật Thương mại (2019) quy định:</w:t>
            </w:r>
            <w:r>
              <w:rPr>
                <w:color w:val="000000"/>
                <w:lang w:val="eu-ES"/>
              </w:rPr>
              <w:t xml:space="preserve"> </w:t>
            </w:r>
            <w:r>
              <w:rPr>
                <w:i/>
                <w:color w:val="000000"/>
                <w:lang w:val="eu-ES"/>
              </w:rPr>
              <w:t>“Dịch vụ giám định là hoạt động thương mại, theo đó một thương nhân thực hiện những công việc cần thiết để xác định tình trạng thực tế của hàng hóa, kết quả cung ứng dịch vụ và những nội dung khác theo yêu cầu của khách hàng”.</w:t>
            </w:r>
          </w:p>
          <w:p w:rsidR="003E1F9A" w:rsidRDefault="003E1F9A" w:rsidP="008064D9">
            <w:pPr>
              <w:pStyle w:val="NormalWeb"/>
              <w:shd w:val="clear" w:color="auto" w:fill="FFFFFF"/>
              <w:spacing w:before="0" w:beforeAutospacing="0" w:after="0" w:afterAutospacing="0"/>
              <w:rPr>
                <w:color w:val="000000"/>
                <w:lang w:val="eu-ES"/>
              </w:rPr>
            </w:pPr>
            <w:bookmarkStart w:id="105" w:name="dieu_256"/>
            <w:r>
              <w:rPr>
                <w:b/>
                <w:bCs/>
                <w:color w:val="000000"/>
                <w:lang w:val="eu-ES"/>
              </w:rPr>
              <w:t>Điều 256.</w:t>
            </w:r>
            <w:r>
              <w:rPr>
                <w:color w:val="000000"/>
                <w:lang w:val="eu-ES"/>
              </w:rPr>
              <w:t> </w:t>
            </w:r>
            <w:r>
              <w:rPr>
                <w:b/>
                <w:bCs/>
                <w:color w:val="000000"/>
                <w:lang w:val="eu-ES"/>
              </w:rPr>
              <w:t>Thương nhân kinh doanh dịch vụ giám định thương mại</w:t>
            </w:r>
            <w:bookmarkEnd w:id="105"/>
            <w:r>
              <w:rPr>
                <w:b/>
                <w:bCs/>
                <w:color w:val="000000"/>
                <w:lang w:val="eu-ES"/>
              </w:rPr>
              <w:t xml:space="preserve"> của Luật Thương mại (2019) </w:t>
            </w:r>
            <w:r>
              <w:rPr>
                <w:bCs/>
                <w:color w:val="000000"/>
                <w:lang w:val="eu-ES"/>
              </w:rPr>
              <w:t>quy định: “</w:t>
            </w:r>
            <w:r>
              <w:rPr>
                <w:i/>
                <w:color w:val="000000"/>
                <w:lang w:val="eu-ES"/>
              </w:rPr>
              <w:t>Chỉ các thương nhân có đủ điều kiện theo quy định của pháp luật và được cấp giấy chứng nhận đăng ký kinh doanh dịch vụ giám định thương mại mới được phép thực hiện dịch vụ giám định và cấp chứng thư giám định</w:t>
            </w:r>
            <w:r>
              <w:rPr>
                <w:color w:val="000000"/>
                <w:lang w:val="eu-ES"/>
              </w:rPr>
              <w:t>”.</w:t>
            </w:r>
          </w:p>
          <w:p w:rsidR="003E1F9A" w:rsidRDefault="003E1F9A" w:rsidP="008064D9">
            <w:pPr>
              <w:pStyle w:val="NormalWeb"/>
              <w:shd w:val="clear" w:color="auto" w:fill="FFFFFF"/>
              <w:spacing w:before="0" w:beforeAutospacing="0" w:after="0" w:afterAutospacing="0"/>
              <w:rPr>
                <w:color w:val="000000"/>
                <w:lang w:val="eu-ES"/>
              </w:rPr>
            </w:pPr>
            <w:bookmarkStart w:id="106" w:name="dieu_257"/>
            <w:r>
              <w:rPr>
                <w:b/>
                <w:bCs/>
                <w:color w:val="000000"/>
                <w:lang w:val="eu-ES"/>
              </w:rPr>
              <w:t>Điều 257. Điều kiện kinh doanh dịch vụ giám định thương mại</w:t>
            </w:r>
            <w:bookmarkEnd w:id="106"/>
            <w:r>
              <w:rPr>
                <w:b/>
                <w:bCs/>
                <w:color w:val="000000"/>
                <w:lang w:val="eu-ES"/>
              </w:rPr>
              <w:t xml:space="preserve"> của Luật Thương mại (2019) </w:t>
            </w:r>
            <w:r>
              <w:rPr>
                <w:bCs/>
                <w:color w:val="000000"/>
                <w:lang w:val="eu-ES"/>
              </w:rPr>
              <w:t>quy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“Thương nhân kinh doanh dịch vụ giám định thương mại phải có đủ các điều kiện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Là doanh nghiệp được thành lập theo quy định của pháp luật;</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Có giám định viên đủ tiêu chuẩn theo quy định tại Điều 259 của Luật này;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3. Có khả năng thực hiện quy trình, phương pháp giám định hàng hóa, dịch vụ theo quy định của pháp luật, tiêu chuẩn quốc tế hoặc đã được các nước áp dụng một cách phổ biến trong giám định hàng hóa, dịch vụ đó”.</w:t>
            </w:r>
          </w:p>
          <w:p w:rsidR="003E1F9A" w:rsidRDefault="003E1F9A" w:rsidP="008064D9">
            <w:pPr>
              <w:pStyle w:val="NormalWeb"/>
              <w:shd w:val="clear" w:color="auto" w:fill="FFFFFF"/>
              <w:spacing w:before="0" w:beforeAutospacing="0" w:after="0" w:afterAutospacing="0"/>
              <w:rPr>
                <w:color w:val="000000"/>
                <w:lang w:val="eu-ES"/>
              </w:rPr>
            </w:pPr>
            <w:r>
              <w:rPr>
                <w:b/>
                <w:bCs/>
                <w:color w:val="000000"/>
                <w:lang w:val="eu-ES"/>
              </w:rPr>
              <w:t>Điều 259.</w:t>
            </w:r>
            <w:r>
              <w:rPr>
                <w:color w:val="000000"/>
                <w:lang w:val="eu-ES"/>
              </w:rPr>
              <w:t> </w:t>
            </w:r>
            <w:r>
              <w:rPr>
                <w:b/>
                <w:bCs/>
                <w:color w:val="000000"/>
                <w:lang w:val="eu-ES"/>
              </w:rPr>
              <w:t xml:space="preserve">Tiêu chuẩn giám định viên của Luật Thương mại (2019) </w:t>
            </w:r>
            <w:r>
              <w:rPr>
                <w:bCs/>
                <w:color w:val="000000"/>
                <w:lang w:val="eu-ES"/>
              </w:rPr>
              <w:t>quy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“1. Giám định viên phải có đủ các tiêu chuẩn sau đây:</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a) Có trình độ đại học hoặc cao đẳng phù hợp với yêu cầu của lĩnh vực giám định;</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b) Có chứng chỉ chuyên môn về lĩnh vực giám định trong trường hợp pháp luật quy định phải có chứng chỉ chuyên môn;</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c) Có ít nhất ba năm công tác trong lĩnh vực giám định hàng hóa, dịch vụ.</w:t>
            </w:r>
          </w:p>
          <w:p w:rsidR="003E1F9A" w:rsidRDefault="003E1F9A" w:rsidP="008064D9">
            <w:pPr>
              <w:pStyle w:val="NormalWeb"/>
              <w:shd w:val="clear" w:color="auto" w:fill="FFFFFF"/>
              <w:spacing w:before="0" w:beforeAutospacing="0" w:after="0" w:afterAutospacing="0"/>
              <w:rPr>
                <w:i/>
                <w:color w:val="000000"/>
                <w:lang w:val="eu-ES"/>
              </w:rPr>
            </w:pPr>
            <w:r>
              <w:rPr>
                <w:i/>
                <w:color w:val="000000"/>
                <w:lang w:val="eu-ES"/>
              </w:rPr>
              <w:t>2. Căn cứ vào các tiêu chuẩn quy định tại khoản 1 Điều này, giám đốc doanh nghiệp kinh doanh dịch vụ giám định công nhận giám định viên và chịu trách nhiệm trước pháp luật về quyết định của mình”.</w:t>
            </w:r>
          </w:p>
          <w:bookmarkEnd w:id="104"/>
          <w:p w:rsidR="003E1F9A" w:rsidRDefault="003E1F9A" w:rsidP="008064D9">
            <w:pPr>
              <w:pStyle w:val="NormalWeb"/>
              <w:shd w:val="clear" w:color="auto" w:fill="FFFFFF"/>
              <w:spacing w:before="0" w:beforeAutospacing="0" w:after="0" w:afterAutospacing="0"/>
              <w:rPr>
                <w:b/>
                <w:bCs/>
                <w:color w:val="000000"/>
                <w:lang w:val="eu-ES"/>
              </w:rPr>
            </w:pPr>
          </w:p>
        </w:tc>
        <w:tc>
          <w:tcPr>
            <w:tcW w:w="2007" w:type="dxa"/>
          </w:tcPr>
          <w:p w:rsidR="003E1F9A" w:rsidRPr="00D112A6" w:rsidRDefault="003E1F9A" w:rsidP="006509A4">
            <w:pPr>
              <w:spacing w:before="60" w:after="60"/>
              <w:rPr>
                <w:rFonts w:ascii="Times New Roman" w:hAnsi="Times New Roman" w:cs="Times New Roman"/>
                <w:b/>
                <w:sz w:val="24"/>
                <w:szCs w:val="24"/>
                <w:lang w:val="eu-ES"/>
              </w:rPr>
            </w:pPr>
            <w:r w:rsidRPr="00D112A6">
              <w:rPr>
                <w:rFonts w:ascii="Times New Roman" w:hAnsi="Times New Roman" w:cs="Times New Roman"/>
                <w:sz w:val="26"/>
                <w:szCs w:val="26"/>
                <w:lang w:val="eu-ES"/>
              </w:rPr>
              <w:t xml:space="preserve">Có một số điểm tương đồng với Luật Thương mại. </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w:t>
            </w:r>
            <w:r w:rsidR="005418B5" w:rsidRPr="00D112A6">
              <w:rPr>
                <w:rFonts w:ascii="Times New Roman" w:hAnsi="Times New Roman" w:cs="Times New Roman"/>
                <w:b/>
                <w:sz w:val="24"/>
                <w:szCs w:val="24"/>
                <w:lang w:val="sv-SE"/>
              </w:rPr>
              <w:t>1</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Về vốn</w:t>
            </w:r>
          </w:p>
        </w:tc>
        <w:tc>
          <w:tcPr>
            <w:tcW w:w="4319" w:type="dxa"/>
          </w:tcPr>
          <w:p w:rsidR="00535715" w:rsidRPr="00682AE7" w:rsidRDefault="00535715" w:rsidP="00535715">
            <w:pPr>
              <w:spacing w:before="60" w:after="60"/>
              <w:rPr>
                <w:rFonts w:ascii="Times New Roman" w:hAnsi="Times New Roman" w:cs="Times New Roman"/>
                <w:b/>
                <w:noProof/>
                <w:sz w:val="24"/>
                <w:szCs w:val="24"/>
                <w:lang w:val="de-DE"/>
              </w:rPr>
            </w:pPr>
            <w:r w:rsidRPr="00682AE7">
              <w:rPr>
                <w:rFonts w:ascii="Times New Roman" w:hAnsi="Times New Roman" w:cs="Times New Roman"/>
                <w:b/>
                <w:noProof/>
                <w:sz w:val="24"/>
                <w:szCs w:val="24"/>
                <w:lang w:val="de-DE"/>
              </w:rPr>
              <w:t>Điều 13</w:t>
            </w:r>
            <w:r w:rsidR="00477B5C" w:rsidRPr="00682AE7">
              <w:rPr>
                <w:rFonts w:ascii="Times New Roman" w:hAnsi="Times New Roman" w:cs="Times New Roman"/>
                <w:b/>
                <w:noProof/>
                <w:sz w:val="24"/>
                <w:szCs w:val="24"/>
                <w:lang w:val="de-DE"/>
              </w:rPr>
              <w:t>3</w:t>
            </w:r>
            <w:r w:rsidRPr="00682AE7">
              <w:rPr>
                <w:rFonts w:ascii="Times New Roman" w:hAnsi="Times New Roman" w:cs="Times New Roman"/>
                <w:b/>
                <w:noProof/>
                <w:sz w:val="24"/>
                <w:szCs w:val="24"/>
                <w:lang w:val="de-DE"/>
              </w:rPr>
              <w:t>. Vốn</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1. Vốn điều lệ là tổng số tiền do thành viên đã góp hoặc cam kết góp khi thành lập công ty trách nhiệm hữu hạn, là tổng giá trị mệnh giá cổ phần đã bán hoặc được đăng ký mua khi thành lập công ty cổ phần và được ghi vào điều lệ của doanh nghiệp bảo hiểm</w:t>
            </w:r>
            <w:r w:rsidR="008D2936" w:rsidRPr="00682AE7">
              <w:rPr>
                <w:rFonts w:ascii="Times New Roman" w:hAnsi="Times New Roman" w:cs="Times New Roman"/>
                <w:noProof/>
                <w:sz w:val="24"/>
                <w:szCs w:val="24"/>
                <w:lang w:val="de-DE"/>
              </w:rPr>
              <w:t>, doanh nghiệp tái bảo hiểm</w:t>
            </w:r>
            <w:r w:rsidRPr="00682AE7">
              <w:rPr>
                <w:rFonts w:ascii="Times New Roman" w:hAnsi="Times New Roman" w:cs="Times New Roman"/>
                <w:noProof/>
                <w:sz w:val="24"/>
                <w:szCs w:val="24"/>
                <w:lang w:val="de-DE"/>
              </w:rPr>
              <w:t xml:space="preserve">. </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2. Vốn được cấp của chi nhánh nước ngoài là số vốn do doanh nghiệp bảo hiểm phi nhân thọ nước ngoài, doanh nghiệp tái bảo hiểm nước ngoài cấp cho chi nhánh tại Việt Nam.</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3. Vốn chủ sở hữu bao gồm vốn điều lệ đã góp, vốn được cấp của chi nhánh nước ngoài, các quỹ dự trữ, lợi nhuận sau thuế chưa phân phối, các quỹ thuộc chủ sở hữu được trích lập từ lợi nhuận sau thuế theo quy định.</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4. Vốn thực có bao gồm vốn chủ sở hữu và các nguồn khác được phép ghi nhận hoặc giảm trừ theo quy định của Bộ Tài chính.</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5. Vốn trên cơ sở rủi ro được xác định dựa trên quy mô và lượng hóa tác động các nhóm rủi ro đến hoạt động kinh doanh của doanh nghiệp bảo hiểm, doanh nghiệp tái bảo hiểm sau đây:</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a) Rủi ro bảo hiểm: bao gồm các rủi ro phát sinh do biến động các yếu tố kỹ thuật tương ứng với loại hình bảo hiểm nhân thọ, bảo hiểm phi nhân thọ, bảo hiểm sức khỏe;</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b) Rủi ro thị trường: bao gồm các rủi ro phát sinh từ thị trường đối với hoạt động đầu tư của doanh nghiệp bảo hiểm, doanh nghiệp tái bảo hiểm;</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c) Rủi ro hoạt động: bao gồm các rủi ro phát sinh từ quy trình hoạt động, hệ thống, quản lý của doanh nghiệp bảo hiểm, doanh nghiệp tái bảo hiểm;</w:t>
            </w:r>
          </w:p>
          <w:p w:rsidR="00535715" w:rsidRPr="00682AE7" w:rsidRDefault="00535715" w:rsidP="00535715">
            <w:pPr>
              <w:spacing w:before="60" w:after="60"/>
              <w:rPr>
                <w:rFonts w:ascii="Times New Roman" w:hAnsi="Times New Roman" w:cs="Times New Roman"/>
                <w:noProof/>
                <w:sz w:val="24"/>
                <w:szCs w:val="24"/>
                <w:lang w:val="de-DE"/>
              </w:rPr>
            </w:pPr>
            <w:r w:rsidRPr="00682AE7">
              <w:rPr>
                <w:rFonts w:ascii="Times New Roman" w:hAnsi="Times New Roman" w:cs="Times New Roman"/>
                <w:noProof/>
                <w:sz w:val="24"/>
                <w:szCs w:val="24"/>
                <w:lang w:val="de-DE"/>
              </w:rPr>
              <w:t>d) Rủi ro khác: bao gồm các rủi ro phát sinh từ các đối tác khác hoặc các yếu tố khác chưa được tính toán tại rủi ro bảo hiểm, rủi ro thị trường, rủi ro hoạt động.</w:t>
            </w:r>
          </w:p>
          <w:p w:rsidR="00B70604" w:rsidRPr="00682AE7" w:rsidRDefault="00535715" w:rsidP="00535715">
            <w:pPr>
              <w:spacing w:before="60" w:after="60"/>
              <w:rPr>
                <w:rFonts w:ascii="Times New Roman" w:hAnsi="Times New Roman" w:cs="Times New Roman"/>
                <w:sz w:val="24"/>
                <w:szCs w:val="24"/>
                <w:lang w:val="de-DE"/>
              </w:rPr>
            </w:pPr>
            <w:r w:rsidRPr="00682AE7">
              <w:rPr>
                <w:rFonts w:ascii="Times New Roman" w:hAnsi="Times New Roman" w:cs="Times New Roman"/>
                <w:noProof/>
                <w:sz w:val="24"/>
                <w:szCs w:val="24"/>
                <w:lang w:val="de-DE"/>
              </w:rPr>
              <w:t>6. Chính phủ quy định mức vốn điều lệ</w:t>
            </w:r>
            <w:r w:rsidR="008D2936" w:rsidRPr="00682AE7">
              <w:rPr>
                <w:rFonts w:ascii="Times New Roman" w:hAnsi="Times New Roman" w:cs="Times New Roman"/>
                <w:noProof/>
                <w:sz w:val="24"/>
                <w:szCs w:val="24"/>
                <w:lang w:val="de-DE"/>
              </w:rPr>
              <w:t xml:space="preserve"> tối thiểu</w:t>
            </w:r>
            <w:r w:rsidRPr="00682AE7">
              <w:rPr>
                <w:rFonts w:ascii="Times New Roman" w:hAnsi="Times New Roman" w:cs="Times New Roman"/>
                <w:noProof/>
                <w:sz w:val="24"/>
                <w:szCs w:val="24"/>
                <w:lang w:val="de-DE"/>
              </w:rPr>
              <w:t>, vốn được cấp cần có đối với từng loại hình doanh nghiệp bảo hiểm, doanh nghiệp tái bảo hiểm.</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i/>
                <w:sz w:val="24"/>
                <w:szCs w:val="24"/>
                <w:lang w:val="de-DE" w:eastAsia="vi-VN"/>
              </w:rPr>
              <w:softHyphen/>
            </w:r>
            <w:r w:rsidRPr="00D112A6">
              <w:rPr>
                <w:rFonts w:ascii="Times New Roman" w:eastAsia="Times New Roman" w:hAnsi="Times New Roman" w:cs="Times New Roman"/>
                <w:sz w:val="24"/>
                <w:szCs w:val="24"/>
                <w:lang w:val="de-DE" w:eastAsia="vi-VN"/>
              </w:rPr>
              <w:t>-</w:t>
            </w:r>
            <w:r w:rsidRPr="00D112A6">
              <w:rPr>
                <w:rFonts w:ascii="Times New Roman" w:eastAsia="Times New Roman" w:hAnsi="Times New Roman" w:cs="Times New Roman"/>
                <w:b/>
                <w:sz w:val="24"/>
                <w:szCs w:val="24"/>
                <w:lang w:val="de-DE" w:eastAsia="vi-VN"/>
              </w:rPr>
              <w:t>Luật doanh nghiệp</w:t>
            </w:r>
            <w:r w:rsidRPr="00D112A6">
              <w:rPr>
                <w:rFonts w:ascii="Times New Roman" w:eastAsia="Times New Roman" w:hAnsi="Times New Roman" w:cs="Times New Roman"/>
                <w:sz w:val="24"/>
                <w:szCs w:val="24"/>
                <w:lang w:val="de-DE" w:eastAsia="vi-VN"/>
              </w:rPr>
              <w:t xml:space="preserve"> </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sz w:val="24"/>
                <w:szCs w:val="24"/>
                <w:lang w:val="de-DE" w:eastAsia="vi-VN"/>
              </w:rPr>
              <w:t>Khoản 34 Điều 4 Luật doanh nghiệp đã quy định về vốn điều lệ</w:t>
            </w:r>
            <w:r w:rsidRPr="00D112A6">
              <w:rPr>
                <w:rFonts w:ascii="Times New Roman" w:eastAsia="Times New Roman" w:hAnsi="Times New Roman" w:cs="Times New Roman"/>
                <w:i/>
                <w:sz w:val="24"/>
                <w:szCs w:val="24"/>
                <w:lang w:val="de-DE" w:eastAsia="vi-VN"/>
              </w:rPr>
              <w:t xml:space="preserve"> “34. Vốn điều lệ là tổng giá trị tài sản do các thành viên công ty, chủ sở hữu công ty đã góp hoặc cam kết góp khi thành lập công ty trách nhiệm hữu hạn, công ty hợp danh; là tổng mệnh giá cổ phần đã bán hoặc được đăng ký mua khi thành lập công ty cổ phần.”</w:t>
            </w:r>
          </w:p>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 xml:space="preserve">-Luật các tổ chức tín dụng </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de-DE" w:eastAsia="vi-VN"/>
              </w:rPr>
            </w:pPr>
            <w:r w:rsidRPr="00D112A6">
              <w:rPr>
                <w:rFonts w:ascii="Times New Roman" w:eastAsia="Times New Roman" w:hAnsi="Times New Roman" w:cs="Times New Roman"/>
                <w:sz w:val="24"/>
                <w:szCs w:val="24"/>
                <w:lang w:val="de-DE" w:eastAsia="vi-VN"/>
              </w:rPr>
              <w:t xml:space="preserve"> Khoản 11 Điều 4 Luật các tổ chức tín dụng quy định “</w:t>
            </w:r>
            <w:r w:rsidRPr="00D112A6">
              <w:rPr>
                <w:rFonts w:ascii="Times New Roman" w:eastAsia="Times New Roman" w:hAnsi="Times New Roman" w:cs="Times New Roman"/>
                <w:i/>
                <w:sz w:val="24"/>
                <w:szCs w:val="24"/>
                <w:lang w:val="de-DE" w:eastAsia="vi-VN"/>
              </w:rPr>
              <w:t>11</w:t>
            </w:r>
            <w:r w:rsidRPr="00D112A6">
              <w:rPr>
                <w:rFonts w:ascii="Times New Roman" w:eastAsia="Times New Roman" w:hAnsi="Times New Roman" w:cs="Times New Roman"/>
                <w:sz w:val="24"/>
                <w:szCs w:val="24"/>
                <w:lang w:val="de-DE" w:eastAsia="vi-VN"/>
              </w:rPr>
              <w:t>.</w:t>
            </w:r>
            <w:r w:rsidRPr="00D112A6">
              <w:rPr>
                <w:rFonts w:ascii="Times New Roman" w:eastAsia="Times New Roman" w:hAnsi="Times New Roman" w:cs="Times New Roman"/>
                <w:i/>
                <w:sz w:val="24"/>
                <w:szCs w:val="24"/>
                <w:lang w:val="de-DE" w:eastAsia="vi-VN"/>
              </w:rPr>
              <w:t>Vốn tự có gồm giá trị thực của vốn điều lệ của tổ chức tín dụng hoặc vốn được cấp của chi nhánh ngân hàng nước ngoài và các quỹ dự trữ, một số tài sản nợ khác theo quy định của Ngân hàng Nhà nước Việt Nam (sau đây gọi là Ngân hàng Nhà nước</w:t>
            </w:r>
            <w:r w:rsidRPr="00D112A6">
              <w:rPr>
                <w:rFonts w:ascii="Times New Roman" w:eastAsia="Times New Roman" w:hAnsi="Times New Roman" w:cs="Times New Roman"/>
                <w:sz w:val="24"/>
                <w:szCs w:val="24"/>
                <w:lang w:val="de-DE" w:eastAsia="vi-VN"/>
              </w:rPr>
              <w:t>).</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Pr>
          <w:p w:rsidR="00B70604" w:rsidRPr="00D112A6" w:rsidRDefault="00B70604" w:rsidP="006509A4">
            <w:pPr>
              <w:spacing w:before="60" w:after="60"/>
              <w:jc w:val="left"/>
              <w:rPr>
                <w:rFonts w:ascii="Times New Roman" w:hAnsi="Times New Roman" w:cs="Times New Roman"/>
                <w:sz w:val="24"/>
                <w:szCs w:val="24"/>
              </w:rPr>
            </w:pPr>
            <w:r w:rsidRPr="00D112A6">
              <w:rPr>
                <w:rFonts w:ascii="Times New Roman" w:hAnsi="Times New Roman" w:cs="Times New Roman"/>
                <w:sz w:val="24"/>
                <w:szCs w:val="24"/>
              </w:rPr>
              <w:t>Nội dung sửa đổi, bổ sung dự thảo Luật phù hợp với quy định pháp luật có liên quan.</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w:t>
            </w:r>
            <w:r w:rsidR="005418B5" w:rsidRPr="00D112A6">
              <w:rPr>
                <w:rFonts w:ascii="Times New Roman" w:hAnsi="Times New Roman" w:cs="Times New Roman"/>
                <w:b/>
                <w:sz w:val="24"/>
                <w:szCs w:val="24"/>
                <w:lang w:val="sv-SE"/>
              </w:rPr>
              <w:t>2</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Tỷ lệ an toàn vốn</w:t>
            </w:r>
          </w:p>
        </w:tc>
        <w:tc>
          <w:tcPr>
            <w:tcW w:w="4319" w:type="dxa"/>
          </w:tcPr>
          <w:p w:rsidR="00267D6A" w:rsidRPr="00682AE7" w:rsidRDefault="00477B5C" w:rsidP="00267D6A">
            <w:pPr>
              <w:pStyle w:val="normal-p"/>
              <w:spacing w:before="60" w:beforeAutospacing="0" w:after="60" w:afterAutospacing="0"/>
              <w:rPr>
                <w:b/>
                <w:noProof/>
              </w:rPr>
            </w:pPr>
            <w:r w:rsidRPr="00682AE7">
              <w:rPr>
                <w:b/>
                <w:noProof/>
              </w:rPr>
              <w:t>Điều 13</w:t>
            </w:r>
            <w:r w:rsidRPr="00682AE7">
              <w:rPr>
                <w:b/>
                <w:noProof/>
                <w:lang w:val="en-US"/>
              </w:rPr>
              <w:t>4</w:t>
            </w:r>
            <w:r w:rsidR="00267D6A" w:rsidRPr="00682AE7">
              <w:rPr>
                <w:b/>
                <w:noProof/>
              </w:rPr>
              <w:t>. Tỷ lệ an toàn vốn</w:t>
            </w:r>
          </w:p>
          <w:p w:rsidR="00267D6A" w:rsidRPr="00682AE7" w:rsidRDefault="00267D6A" w:rsidP="00267D6A">
            <w:pPr>
              <w:pStyle w:val="normal-p"/>
              <w:spacing w:before="60" w:beforeAutospacing="0" w:after="60" w:afterAutospacing="0"/>
              <w:rPr>
                <w:noProof/>
              </w:rPr>
            </w:pPr>
            <w:r w:rsidRPr="00682AE7">
              <w:rPr>
                <w:noProof/>
              </w:rPr>
              <w:t xml:space="preserve">1. Doanh nghiệp bảo hiểm, doanh nghiệp tái bảo hiểm phải luôn duy trì tỷ lệ an toàn vốn không thấp hơn quy định của Bộ Tài chính. Tỷ lệ an toàn vốn là tỷ lệ giữa vốn thực có và vốn trên cơ sở rủi ro theo quy định của Bộ Tài chính. </w:t>
            </w:r>
          </w:p>
          <w:p w:rsidR="00267D6A" w:rsidRPr="00682AE7" w:rsidRDefault="00267D6A" w:rsidP="00267D6A">
            <w:pPr>
              <w:pStyle w:val="normal-p"/>
              <w:spacing w:before="60" w:beforeAutospacing="0" w:after="60" w:afterAutospacing="0"/>
              <w:rPr>
                <w:noProof/>
              </w:rPr>
            </w:pPr>
            <w:r w:rsidRPr="00682AE7">
              <w:rPr>
                <w:noProof/>
              </w:rPr>
              <w:t>2. Doanh nghiệp bảo hiểm, doanh nghiệp tái bảo hiểm không được tính vào vốn thực có khi xác định tỷ lệ an toàn vốn số tiền đầu tư vào doanh nghiệp bảo hiểm khác hoặc doanh nghiệp tái bảo hiểm khác, công ty con của doanh nghiệp bảo hiểm, doanh nghiệp tái bảo hiểm dưới hình thức góp vốn, mua cổ phần</w:t>
            </w:r>
          </w:p>
          <w:p w:rsidR="00B70604" w:rsidRPr="00682AE7" w:rsidRDefault="00267D6A" w:rsidP="00267D6A">
            <w:pPr>
              <w:pStyle w:val="normal-p"/>
              <w:spacing w:before="60" w:beforeAutospacing="0" w:after="60" w:afterAutospacing="0"/>
              <w:rPr>
                <w:noProof/>
              </w:rPr>
            </w:pPr>
            <w:r w:rsidRPr="00682AE7">
              <w:rPr>
                <w:noProof/>
              </w:rPr>
              <w:t>3. Bộ trưởng Bộ Tài chính quy định về tỷ lệ an toàn vốn, vốn trên cơ sở rủi ro, vốn thực có.</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 Luật các tổ chức tín dụng: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b/>
                <w:bCs/>
                <w:i/>
                <w:sz w:val="24"/>
                <w:szCs w:val="24"/>
                <w:lang w:val="en-US" w:eastAsia="vi-VN"/>
              </w:rPr>
              <w:t xml:space="preserve">Điều 130. Tỷ lệ bảo đảm an toàn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1. Tổ chức tín dụng, chi nhánh ngân hàng nước ngoài phải duy trì các tỷ lệ bảo đảm an toàn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a) Tỷ lệ khả năng chi trả;</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 xml:space="preserve">b) Tỷ lệ an toàn vốn tối thiểu 8% hoặc tỷ lệ cao hơn theo quy định của Ngân hàng Nhà nước trong từng thời kỳ;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c) Tỷ lệ tối đa của nguồn vốn ngắn hạn được sử dụng để cho vay trung hạn và dài hạn;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d) Trạng thái ngoại tệ, vàng tối đa so với vốn tự có;</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 xml:space="preserve">đ) Tỷ lệ dư nợ cho vay so với tổng tiền gửi;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e) Các tỷ lệ tiền gửi trung, dài hạn so với tổng dư nợ cho vay trung, dài hạn.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2. Ngân hàng thương mại, chi nhánh ngân hàng nước ngoài tham gia hệ thống thanh toán liên ngân hàng quốc gia phải nắm giữ số lượng tối thiểu giấy tờ có giá được phép cầm cố theo quy định của Ngân hàng Nhà nước trong từng thời kỳ.</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 xml:space="preserve">3. Ngân hàng Nhà nước quy định cụ thể các tỷ lệ bảo đảm an toàn quy định tại khoản 1 Điều này đối với từng loại hình tổ chức tín dụng, chi nhánh ngân hàng nước ngoài.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4. Tổng số vốn của một tổ chức tín dụng đầu tư vào tổ chức tín dụng khác, công ty con của tổ chức tín dụng dưới hình thức góp vốn, mua cổ phần và các khoản đầu tư dưới hình thức góp vốn, mua cổ phần nhằm nắm quyền kiểm soát các doanh nghiệp hoạt động trong lĩnh vực ngân hàng, bảo hiểm, chứng khoán phải trừ khỏi vốn tự có khi tính các tỷ lệ an toàn.</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 xml:space="preserve">5. Trong trường hợp tổ chức tín dụng, chi nhánh ngân hàng nước ngoài không đạt hoặc có khả năng không đạt tỷ lệ an toàn vốn tối thiểu theo quy định tại điểm b khoản 1 Điều này, tổ chức tín dụng, chi nhánh ngân hàng nước ngoài phải báo cáo Ngân hàng Nhà nước giải pháp, kế hoạch khắc phục để bảo đảm tỷ lệ an toàn vốn tối thiểu theo quy định. Ngân hàng Nhà nước áp dụng các biện pháp cần thiết theo quy định tại Điều 149 của Luật này, bao gồm cả việc hạn chế phạm vi hoạt động, xử lý tài sản của tổ chức tín dụng, chi nhánh ngân hàng nước ngoài nhằm bảo đảm để tổ chức tín dụng, chi nhánh ngân hàng nước ngoài đạt tỷ lệ an toàn vốn tối thiểu. </w:t>
            </w:r>
          </w:p>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en-US" w:eastAsia="vi-VN"/>
              </w:rPr>
            </w:pPr>
            <w:r w:rsidRPr="00D112A6">
              <w:rPr>
                <w:rFonts w:ascii="Times New Roman" w:eastAsia="Times New Roman" w:hAnsi="Times New Roman" w:cs="Times New Roman"/>
                <w:b/>
                <w:sz w:val="24"/>
                <w:szCs w:val="24"/>
                <w:lang w:val="en-US" w:eastAsia="vi-VN"/>
              </w:rPr>
              <w:t>- Luật chứng khoán</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val="en-US" w:eastAsia="vi-VN"/>
              </w:rPr>
            </w:pPr>
            <w:r w:rsidRPr="00D112A6">
              <w:rPr>
                <w:rFonts w:ascii="Times New Roman" w:eastAsia="Times New Roman" w:hAnsi="Times New Roman" w:cs="Times New Roman"/>
                <w:b/>
                <w:i/>
                <w:sz w:val="24"/>
                <w:szCs w:val="24"/>
                <w:lang w:val="en-US" w:eastAsia="vi-VN"/>
              </w:rPr>
              <w:t>Điều 92. An toàn tài chính</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1. Công ty chứng khoán, công ty quản lý quỹ đầu tư chứng khoán, chi nhánh công ty chứng khoán và công ty quản lý quỹ nước ngoài tại Việt Nam phải bảo đảm các chỉ tiêu an toàn tài chính.</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en-US" w:eastAsia="vi-VN"/>
              </w:rPr>
            </w:pPr>
            <w:r w:rsidRPr="00D112A6">
              <w:rPr>
                <w:rFonts w:ascii="Times New Roman" w:eastAsia="Times New Roman" w:hAnsi="Times New Roman" w:cs="Times New Roman"/>
                <w:i/>
                <w:sz w:val="24"/>
                <w:szCs w:val="24"/>
                <w:lang w:val="en-US" w:eastAsia="vi-VN"/>
              </w:rPr>
              <w:t>2. Bộ trưởng Bộ Tài chính quy định chi tiết về chỉ tiêu an toàn tài chính và biện pháp xử lý đối với công ty chứng khoán, công ty quản lý quỹ đầu tư chứng khoán, chi nhánh công ty chứng khoán và công ty quản lý quỹ nước ngoài tại Việt Nam không đáp ứng chỉ tiêu an toàn tài chính.</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n-US" w:eastAsia="vi-VN"/>
              </w:rPr>
            </w:pPr>
            <w:r w:rsidRPr="00D112A6">
              <w:rPr>
                <w:rFonts w:ascii="Times New Roman" w:eastAsia="Times New Roman" w:hAnsi="Times New Roman" w:cs="Times New Roman"/>
                <w:i/>
                <w:sz w:val="24"/>
                <w:szCs w:val="24"/>
                <w:lang w:val="en-US" w:eastAsia="vi-VN"/>
              </w:rPr>
              <w:t>Ủy ban Chứng khoán Nhà nước đưa vào diện cảnh báo, kiểm soát, kiểm soát đặc biệt và áp dụng các biện pháp xử lý đối với trường hợp không đáp ứng chỉ tiêu an toàn tài chính.</w:t>
            </w:r>
          </w:p>
        </w:tc>
        <w:tc>
          <w:tcPr>
            <w:tcW w:w="2007" w:type="dxa"/>
          </w:tcPr>
          <w:p w:rsidR="00B70604" w:rsidRPr="00D112A6" w:rsidRDefault="00B70604" w:rsidP="006509A4">
            <w:pPr>
              <w:spacing w:before="60" w:after="60"/>
              <w:rPr>
                <w:rFonts w:ascii="Times New Roman" w:hAnsi="Times New Roman" w:cs="Times New Roman"/>
                <w:sz w:val="24"/>
                <w:szCs w:val="24"/>
                <w:lang w:val="en-US"/>
              </w:rPr>
            </w:pPr>
            <w:r w:rsidRPr="00D112A6">
              <w:rPr>
                <w:rFonts w:ascii="Times New Roman" w:hAnsi="Times New Roman" w:cs="Times New Roman"/>
                <w:sz w:val="24"/>
                <w:szCs w:val="24"/>
              </w:rPr>
              <w:t>Nội dung sửa đổi, bổ sung dự thảo Luật phù hợp với quy định hiện hành.</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w:t>
            </w:r>
            <w:r w:rsidR="005418B5" w:rsidRPr="00D112A6">
              <w:rPr>
                <w:rFonts w:ascii="Times New Roman" w:hAnsi="Times New Roman" w:cs="Times New Roman"/>
                <w:b/>
                <w:sz w:val="24"/>
                <w:szCs w:val="24"/>
                <w:lang w:val="sv-SE"/>
              </w:rPr>
              <w:t>3</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Dự phòng nghiệp vụ</w:t>
            </w:r>
          </w:p>
        </w:tc>
        <w:tc>
          <w:tcPr>
            <w:tcW w:w="4319" w:type="dxa"/>
          </w:tcPr>
          <w:p w:rsidR="00267D6A" w:rsidRPr="00682AE7" w:rsidRDefault="00477B5C" w:rsidP="00267D6A">
            <w:pPr>
              <w:pStyle w:val="normal-p"/>
              <w:spacing w:before="60" w:beforeAutospacing="0" w:after="60" w:afterAutospacing="0"/>
              <w:rPr>
                <w:rStyle w:val="normal-h1"/>
                <w:b/>
                <w:noProof/>
                <w:lang w:val="de-DE"/>
              </w:rPr>
            </w:pPr>
            <w:r w:rsidRPr="00682AE7">
              <w:rPr>
                <w:rStyle w:val="normal-h1"/>
                <w:b/>
                <w:noProof/>
                <w:lang w:val="de-DE"/>
              </w:rPr>
              <w:t>Điều 136</w:t>
            </w:r>
            <w:r w:rsidR="00267D6A" w:rsidRPr="00682AE7">
              <w:rPr>
                <w:rStyle w:val="normal-h1"/>
                <w:b/>
                <w:noProof/>
                <w:lang w:val="de-DE"/>
              </w:rPr>
              <w:t xml:space="preserve">. Dự phòng nghiệp vụ </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1. Dự phòng nghiệp vụ là khoản tiền mà doanh nghiệp bảo hiểm, doanh nghiệp tái bảo hiểm phải trích lập nhằm mục đích thanh toán cho những trách nhiệm bảo hiểm có thể phát sinh từ các hợp đồng bảo hiểm đã giao kết.</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2. Việc trích lập dự phòng nghiệp vụ phải đảm bảo:</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a) Được trích lập riêng cho từng nghiệp vụ bảo hiểm;</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 xml:space="preserve">b) Tương ứng với phần trách nhiệm đã cam kết theo thỏa thuận tại hợp đồng bảo hiểm; </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c) Phải tách biệt giữa các hợp đồng bảo hiểm của đối tượng bảo hiểm trong phạm vi lãnh thổ Việt Nam và các hợp đồng bảo hiểm của đối tượng bảo hiểm ngoài phạm vi lãnh thổ Việt Nam, kể cả trong cùng một nghiệp vụ bảo hiểm, sản phẩm bảo hiểm trừ trường hợp pháp luật có quy định khác.</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d) Phải luôn có tài sản tương ứng với dự phòng nghiệp vụ đã trích lập, đồng thời tách biệt tài sản đối với dự phòng quy định tại điểm c khoản 2 Điều này.</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đ) Phải sử dụng chuyên gia tính toán đáp ứng tiêu chuẩn theo quy định của Bộ Tài chính để tính toán, trích lập dự phòng nghiệp vụ;</w:t>
            </w:r>
          </w:p>
          <w:p w:rsidR="00267D6A" w:rsidRPr="00682AE7" w:rsidRDefault="00267D6A" w:rsidP="00267D6A">
            <w:pPr>
              <w:pStyle w:val="normal-p"/>
              <w:spacing w:before="60" w:beforeAutospacing="0" w:after="60" w:afterAutospacing="0"/>
              <w:rPr>
                <w:rStyle w:val="normal-h1"/>
                <w:noProof/>
                <w:lang w:val="de-DE"/>
              </w:rPr>
            </w:pPr>
            <w:r w:rsidRPr="00682AE7">
              <w:rPr>
                <w:rStyle w:val="normal-h1"/>
                <w:noProof/>
                <w:lang w:val="de-DE"/>
              </w:rPr>
              <w:t xml:space="preserve">e) Phải thường xuyên rà soát, đánh giá việc trích lập dự phòng nghiệp vụ; kịp thời có các biện pháp nhằm đảm bảo trích lập đầy đủ dự phòng để chi trả cho các trách nhiệm của doanh nghiệp bảo hiểm, doanh nghiệp tái bảo hiểm. </w:t>
            </w:r>
          </w:p>
          <w:p w:rsidR="008D2936" w:rsidRPr="00682AE7" w:rsidRDefault="008D2936" w:rsidP="008D2936">
            <w:pPr>
              <w:pStyle w:val="normal-p"/>
              <w:spacing w:before="120" w:beforeAutospacing="0" w:after="120" w:afterAutospacing="0"/>
              <w:ind w:firstLine="1"/>
              <w:rPr>
                <w:noProof/>
              </w:rPr>
            </w:pPr>
            <w:r w:rsidRPr="00682AE7">
              <w:rPr>
                <w:rStyle w:val="normal-h1"/>
                <w:noProof/>
              </w:rPr>
              <w:t>3. Bộ trưởng Bộ Tài chính ban hành quy định về việc trích lập dự phòng nghiệp vụ, thủ tục đăng ký trích lập dự phòng nghiệp của doanh nghiệp bảo hiểm, doanh nghiệp tái bảo hiểm.</w:t>
            </w:r>
          </w:p>
          <w:p w:rsidR="00B70604" w:rsidRPr="00682AE7" w:rsidRDefault="00B70604" w:rsidP="00267D6A">
            <w:pPr>
              <w:pStyle w:val="normal-p"/>
              <w:spacing w:before="60" w:beforeAutospacing="0" w:after="60" w:afterAutospacing="0"/>
              <w:rPr>
                <w:rStyle w:val="normal-h1"/>
                <w:noProof/>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sz w:val="24"/>
                <w:szCs w:val="24"/>
                <w:lang w:val="de-DE" w:eastAsia="vi-VN"/>
              </w:rPr>
            </w:pPr>
            <w:r w:rsidRPr="00D112A6">
              <w:rPr>
                <w:rFonts w:ascii="Times New Roman" w:eastAsia="Times New Roman" w:hAnsi="Times New Roman" w:cs="Times New Roman"/>
                <w:b/>
                <w:sz w:val="24"/>
                <w:szCs w:val="24"/>
                <w:lang w:val="de-DE" w:eastAsia="vi-VN"/>
              </w:rPr>
              <w:t>- Luật tổ chức tín dụng</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val="de-DE" w:eastAsia="vi-VN"/>
              </w:rPr>
            </w:pPr>
            <w:r w:rsidRPr="00D112A6">
              <w:rPr>
                <w:rFonts w:ascii="Times New Roman" w:eastAsia="Times New Roman" w:hAnsi="Times New Roman" w:cs="Times New Roman"/>
                <w:b/>
                <w:bCs/>
                <w:i/>
                <w:sz w:val="24"/>
                <w:szCs w:val="24"/>
                <w:lang w:val="de-DE" w:eastAsia="vi-VN"/>
              </w:rPr>
              <w:t>Điều 131. Dự phòng rủi ro</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de-DE" w:eastAsia="vi-VN"/>
              </w:rPr>
            </w:pPr>
            <w:r w:rsidRPr="00D112A6">
              <w:rPr>
                <w:rFonts w:ascii="Times New Roman" w:eastAsia="Times New Roman" w:hAnsi="Times New Roman" w:cs="Times New Roman"/>
                <w:i/>
                <w:sz w:val="24"/>
                <w:szCs w:val="24"/>
                <w:lang w:val="de-DE" w:eastAsia="vi-VN"/>
              </w:rPr>
              <w:t>1. Tổ chức tín dụng, chi nhánh ngân hàng nước ngoài phải dự phòng rủi ro trong hoạt động của tổ chức tín dụng, chi nhánh ngân hàng nước ngoài. Khoản dự phòng rủi ro này được hạch toán vào chi phí hoạt động.</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de-DE" w:eastAsia="vi-VN"/>
              </w:rPr>
            </w:pPr>
            <w:r w:rsidRPr="00D112A6">
              <w:rPr>
                <w:rFonts w:ascii="Times New Roman" w:eastAsia="Times New Roman" w:hAnsi="Times New Roman" w:cs="Times New Roman"/>
                <w:i/>
                <w:sz w:val="24"/>
                <w:szCs w:val="24"/>
                <w:lang w:val="de-DE" w:eastAsia="vi-VN"/>
              </w:rPr>
              <w:t>2. Việc phân loại tài sản có, mức trích, phương pháp trích lập dự phòng rủi ro và việc sử dụng dự phòng để xử lý rủi ro trong hoạt động do Ngân hàng Nhà nước quy định sau khi thống nhất với Bộ Tài chính.</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val="de-DE" w:eastAsia="vi-VN"/>
              </w:rPr>
            </w:pPr>
            <w:r w:rsidRPr="00D112A6">
              <w:rPr>
                <w:rFonts w:ascii="Times New Roman" w:eastAsia="Times New Roman" w:hAnsi="Times New Roman" w:cs="Times New Roman"/>
                <w:i/>
                <w:sz w:val="24"/>
                <w:szCs w:val="24"/>
                <w:lang w:val="de-DE" w:eastAsia="vi-VN"/>
              </w:rPr>
              <w:t xml:space="preserve">3. Trong trường hợp tổ chức tín dụng, chi nhánh ngân hàng nước ngoài thu hồi được vốn đã xử lý bằng khoản dự phòng rủi ro, số tiền thu hồi này được coi là doanh thu của tổ chức tín dụng, chi nhánh ngân hàng nước ngoài. </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de-DE" w:eastAsia="vi-VN"/>
              </w:rPr>
            </w:pPr>
          </w:p>
        </w:tc>
        <w:tc>
          <w:tcPr>
            <w:tcW w:w="2007" w:type="dxa"/>
          </w:tcPr>
          <w:p w:rsidR="00B70604" w:rsidRPr="00D112A6" w:rsidRDefault="00B70604" w:rsidP="006509A4">
            <w:pPr>
              <w:spacing w:before="60" w:after="60"/>
              <w:rPr>
                <w:rFonts w:ascii="Times New Roman" w:hAnsi="Times New Roman" w:cs="Times New Roman"/>
                <w:sz w:val="24"/>
                <w:szCs w:val="24"/>
                <w:lang w:val="de-DE"/>
              </w:rPr>
            </w:pPr>
            <w:r w:rsidRPr="00D112A6">
              <w:rPr>
                <w:rFonts w:ascii="Times New Roman" w:hAnsi="Times New Roman" w:cs="Times New Roman"/>
                <w:sz w:val="24"/>
                <w:szCs w:val="24"/>
              </w:rPr>
              <w:t>Nội dung sửa đổi, bổ sung dự thảo Luật phù hợp với quy định hiện hành.</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w:t>
            </w:r>
            <w:r w:rsidR="005418B5" w:rsidRPr="00D112A6">
              <w:rPr>
                <w:rFonts w:ascii="Times New Roman" w:hAnsi="Times New Roman" w:cs="Times New Roman"/>
                <w:b/>
                <w:sz w:val="24"/>
                <w:szCs w:val="24"/>
                <w:lang w:val="sv-SE"/>
              </w:rPr>
              <w:t>4</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Quỹ dự trữ</w:t>
            </w:r>
          </w:p>
        </w:tc>
        <w:tc>
          <w:tcPr>
            <w:tcW w:w="4319" w:type="dxa"/>
          </w:tcPr>
          <w:p w:rsidR="00384EF8" w:rsidRPr="00682AE7" w:rsidRDefault="00384EF8" w:rsidP="00384EF8">
            <w:pPr>
              <w:pStyle w:val="normal-p"/>
              <w:spacing w:before="60" w:beforeAutospacing="0" w:after="60" w:afterAutospacing="0"/>
              <w:rPr>
                <w:rStyle w:val="normal-h1"/>
                <w:b/>
                <w:bCs/>
                <w:noProof/>
              </w:rPr>
            </w:pPr>
            <w:r w:rsidRPr="00682AE7">
              <w:rPr>
                <w:rStyle w:val="normal-h1"/>
                <w:b/>
                <w:bCs/>
                <w:noProof/>
              </w:rPr>
              <w:t>Điều 13</w:t>
            </w:r>
            <w:r w:rsidR="00477B5C" w:rsidRPr="00682AE7">
              <w:rPr>
                <w:rStyle w:val="normal-h1"/>
                <w:b/>
                <w:bCs/>
                <w:noProof/>
                <w:lang w:val="en-US"/>
              </w:rPr>
              <w:t>7</w:t>
            </w:r>
            <w:r w:rsidRPr="00682AE7">
              <w:rPr>
                <w:rStyle w:val="normal-h1"/>
                <w:b/>
                <w:bCs/>
                <w:noProof/>
              </w:rPr>
              <w:t xml:space="preserve">. Quỹ dự trữ  </w:t>
            </w:r>
          </w:p>
          <w:p w:rsidR="00384EF8" w:rsidRPr="00682AE7" w:rsidRDefault="00384EF8" w:rsidP="00384EF8">
            <w:pPr>
              <w:pStyle w:val="normal-p"/>
              <w:spacing w:before="60" w:beforeAutospacing="0" w:after="60" w:afterAutospacing="0"/>
              <w:rPr>
                <w:rStyle w:val="normal-h1"/>
                <w:bCs/>
                <w:noProof/>
              </w:rPr>
            </w:pPr>
            <w:r w:rsidRPr="00682AE7">
              <w:rPr>
                <w:rStyle w:val="normal-h1"/>
                <w:bCs/>
                <w:noProof/>
              </w:rPr>
              <w:t xml:space="preserve">1. Doanh nghiệp bảo hiểm, doanh nghiệp tái bảo hiểm phải lập quỹ dự trữ bắt buộc để bổ sung vốn chủ sở hữu và bảo đảm khả năng thanh toán. </w:t>
            </w:r>
          </w:p>
          <w:p w:rsidR="00384EF8" w:rsidRPr="00682AE7" w:rsidRDefault="00384EF8" w:rsidP="00384EF8">
            <w:pPr>
              <w:pStyle w:val="normal-p"/>
              <w:spacing w:before="60" w:beforeAutospacing="0" w:after="60" w:afterAutospacing="0"/>
              <w:rPr>
                <w:rStyle w:val="normal-h1"/>
                <w:bCs/>
                <w:noProof/>
              </w:rPr>
            </w:pPr>
            <w:r w:rsidRPr="00682AE7">
              <w:rPr>
                <w:rStyle w:val="normal-h1"/>
                <w:bCs/>
                <w:noProof/>
              </w:rPr>
              <w:t>2. Quỹ dự trữ bắt buộc được trích hàng năm theo tỷ lệ 5% lợi nhuận sau thuế cho đến khi bằng 5% mức vốn điều lệ của doanh nghiệp, vốn được cấp của chi nhánh nước ngoài.</w:t>
            </w:r>
          </w:p>
          <w:p w:rsidR="00B70604" w:rsidRPr="00682AE7" w:rsidRDefault="00384EF8" w:rsidP="00384EF8">
            <w:pPr>
              <w:pStyle w:val="normal-p"/>
              <w:spacing w:before="60" w:beforeAutospacing="0" w:after="60" w:afterAutospacing="0"/>
              <w:rPr>
                <w:rStyle w:val="normal-h1"/>
                <w:bCs/>
                <w:noProof/>
              </w:rPr>
            </w:pPr>
            <w:r w:rsidRPr="00682AE7">
              <w:rPr>
                <w:rStyle w:val="normal-h1"/>
                <w:bCs/>
                <w:noProof/>
              </w:rPr>
              <w:t>3. Ngoài quỹ dự trữ bắt buộc, doanh nghiệp bảo hiểm, doanh nghiệp tái bảo hiểm có thể lập các quỹ dự trữ khác từ lợi nhuận sau thuế của năm tài chính theo quy định tại điều lệ của doanh nghiệp, quy chế tổ chức và hoạt động của chi nhánh nước ngoài.</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Luật Tổ chức tín dụng</w:t>
            </w:r>
          </w:p>
          <w:p w:rsidR="00B70604" w:rsidRPr="00D112A6" w:rsidRDefault="00B70604" w:rsidP="006509A4">
            <w:pPr>
              <w:shd w:val="clear" w:color="auto" w:fill="FFFFFF"/>
              <w:spacing w:before="60" w:after="60"/>
              <w:rPr>
                <w:rFonts w:ascii="Times New Roman" w:eastAsia="Times New Roman" w:hAnsi="Times New Roman" w:cs="Times New Roman"/>
                <w:b/>
                <w:i/>
                <w:sz w:val="24"/>
                <w:szCs w:val="24"/>
                <w:lang w:eastAsia="vi-VN"/>
              </w:rPr>
            </w:pPr>
            <w:r w:rsidRPr="00D112A6">
              <w:rPr>
                <w:rFonts w:ascii="Times New Roman" w:eastAsia="Times New Roman" w:hAnsi="Times New Roman" w:cs="Times New Roman"/>
                <w:b/>
                <w:bCs/>
                <w:i/>
                <w:sz w:val="24"/>
                <w:szCs w:val="24"/>
                <w:lang w:eastAsia="vi-VN"/>
              </w:rPr>
              <w:t xml:space="preserve">Điều 139. Quỹ dự trữ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1. Hằng năm, tổ chức tín dụng, chi nhánh ngân hàng nước ngoài phải trích từ lợi nhuận sau thuế để lập và duy trì các quỹ dự trữ sau đây:</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a) Quỹ dự trữ bổ sung vốn điều lệ, vốn được cấp được trích hằng năm theo tỷ lệ 5% lợi nhuận sau thuế. Mức tối đa của quỹ này không vượt quá mức vốn điều lệ, vốn được cấp của tổ chức tín dụng, chi nhánh ngân hàng nước ngoài;</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 xml:space="preserve">b) Quỹ dự phòng tài chính; </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c) Các quỹ dự trữ khác theo quy định của pháp luật.</w:t>
            </w:r>
          </w:p>
          <w:p w:rsidR="00B70604" w:rsidRPr="00D112A6" w:rsidRDefault="00B70604" w:rsidP="006509A4">
            <w:pPr>
              <w:shd w:val="clear" w:color="auto" w:fill="FFFFFF"/>
              <w:spacing w:before="60" w:after="60"/>
              <w:rPr>
                <w:rFonts w:ascii="Times New Roman" w:eastAsia="Times New Roman" w:hAnsi="Times New Roman" w:cs="Times New Roman"/>
                <w:i/>
                <w:sz w:val="24"/>
                <w:szCs w:val="24"/>
                <w:lang w:eastAsia="vi-VN"/>
              </w:rPr>
            </w:pPr>
            <w:r w:rsidRPr="00D112A6">
              <w:rPr>
                <w:rFonts w:ascii="Times New Roman" w:eastAsia="Times New Roman" w:hAnsi="Times New Roman" w:cs="Times New Roman"/>
                <w:i/>
                <w:sz w:val="24"/>
                <w:szCs w:val="24"/>
                <w:lang w:eastAsia="vi-VN"/>
              </w:rPr>
              <w:t xml:space="preserve">2. Tổ chức tín dụng không được dùng các quỹ quy định tại khoản 1 Điều này để trả cổ tức cho cổ đông hoặc phân chia lợi nhuận cho chủ sở hữu, thành viên góp vốn. </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Nội dung sửa đổi, bổ sung dự thảo Luật phù hợp với quy định hiện hành.</w:t>
            </w:r>
          </w:p>
        </w:tc>
      </w:tr>
      <w:tr w:rsidR="00B70604" w:rsidRPr="00D112A6" w:rsidTr="00F218B1">
        <w:trPr>
          <w:trHeight w:val="608"/>
        </w:trPr>
        <w:tc>
          <w:tcPr>
            <w:tcW w:w="809"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w:t>
            </w:r>
            <w:r w:rsidR="005418B5" w:rsidRPr="00D112A6">
              <w:rPr>
                <w:rFonts w:ascii="Times New Roman" w:hAnsi="Times New Roman" w:cs="Times New Roman"/>
                <w:b/>
                <w:sz w:val="24"/>
                <w:szCs w:val="24"/>
                <w:lang w:val="sv-SE"/>
              </w:rPr>
              <w:t>5</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Đầu tư</w:t>
            </w:r>
          </w:p>
        </w:tc>
        <w:tc>
          <w:tcPr>
            <w:tcW w:w="4319" w:type="dxa"/>
          </w:tcPr>
          <w:p w:rsidR="00906FF7" w:rsidRPr="00682AE7" w:rsidRDefault="00906FF7" w:rsidP="00906FF7">
            <w:pPr>
              <w:spacing w:before="60" w:after="60"/>
              <w:rPr>
                <w:rStyle w:val="normal-h1"/>
                <w:rFonts w:ascii="Times New Roman" w:hAnsi="Times New Roman" w:cs="Times New Roman"/>
                <w:b/>
                <w:bCs/>
                <w:noProof/>
                <w:sz w:val="24"/>
                <w:szCs w:val="24"/>
              </w:rPr>
            </w:pPr>
            <w:r w:rsidRPr="00682AE7">
              <w:rPr>
                <w:rStyle w:val="normal-h1"/>
                <w:rFonts w:ascii="Times New Roman" w:hAnsi="Times New Roman" w:cs="Times New Roman"/>
                <w:b/>
                <w:bCs/>
                <w:noProof/>
                <w:sz w:val="24"/>
                <w:szCs w:val="24"/>
              </w:rPr>
              <w:t>Điều 13</w:t>
            </w:r>
            <w:r w:rsidR="00477B5C" w:rsidRPr="00682AE7">
              <w:rPr>
                <w:rStyle w:val="normal-h1"/>
                <w:rFonts w:ascii="Times New Roman" w:hAnsi="Times New Roman" w:cs="Times New Roman"/>
                <w:b/>
                <w:bCs/>
                <w:noProof/>
                <w:sz w:val="24"/>
                <w:szCs w:val="24"/>
                <w:lang w:val="en-US"/>
              </w:rPr>
              <w:t>8</w:t>
            </w:r>
            <w:r w:rsidRPr="00682AE7">
              <w:rPr>
                <w:rStyle w:val="normal-h1"/>
                <w:rFonts w:ascii="Times New Roman" w:hAnsi="Times New Roman" w:cs="Times New Roman"/>
                <w:b/>
                <w:bCs/>
                <w:noProof/>
                <w:sz w:val="24"/>
                <w:szCs w:val="24"/>
              </w:rPr>
              <w:t xml:space="preserve">. Quy định chung về đầu tư </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1. Các nguồn đầu tư của doanh nghiệp bảo hiểm, doanh nghiệp tái bảo hiểm bao gồm:</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a) Vốn chủ hữu;</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b) Phần vốn nhàn rỗi từ dự phòng nghiệp vụ, là phần chênh lệch tại thời điểm mang đi đầu tư giữa dự phòng nghiệp vụ và các khoản chi thường xuyên từ dự phòng nghiệp vụ theo quy định của Chính phủ;</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c) Các nguồn hợp pháp khác theo quy định pháp luật.</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 xml:space="preserve">2. Nguyên tắc đối với hoạt động đầu tư </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a) Phải bảo đảm an toàn, thanh khoản, hiệu quả; tuân thủ quy định pháp luật, tự chịu trách nhiệm về hoạt động đầu tư;</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b) Dự phòng nghiệp vụ chỉ được đầu tư tại Việt Nam trừ trường hợp quy định tại khoản 2 Điề</w:t>
            </w:r>
            <w:r w:rsidR="00477B5C" w:rsidRPr="00682AE7">
              <w:rPr>
                <w:rStyle w:val="normal-h1"/>
                <w:rFonts w:ascii="Times New Roman" w:hAnsi="Times New Roman" w:cs="Times New Roman"/>
                <w:bCs/>
                <w:noProof/>
                <w:sz w:val="24"/>
                <w:szCs w:val="24"/>
              </w:rPr>
              <w:t>u 139</w:t>
            </w:r>
            <w:r w:rsidRPr="00682AE7">
              <w:rPr>
                <w:rStyle w:val="normal-h1"/>
                <w:rFonts w:ascii="Times New Roman" w:hAnsi="Times New Roman" w:cs="Times New Roman"/>
                <w:bCs/>
                <w:noProof/>
                <w:sz w:val="24"/>
                <w:szCs w:val="24"/>
              </w:rPr>
              <w:t xml:space="preserve"> Luật này.</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3. Doanh nghiệp bảo hiểm, doanh nghiệp tái bảo hiểm không được phép thực hiện hoạt động đầu tư sau đây:</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a) Đi vay để đầu tư chứng khoán, bất động sản hoặc góp vốn vào doanh nghiệp khác, trừ trường hợp vay đối với trụ sở kinh doanh, địa điểm làm việc, kho tàng theo quy định tại điểm b khoản 3 Điều này.</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b) Đầu tư trực tiếp bất động sản, trừ trường hợp:</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 xml:space="preserve">- Mua, đầu tư sở hữu bất động sản để sử dụng làm trụ sở kinh doanh, địa điểm làm việc hoặc cơ sở kho tàng phục vụ trực tiếp cho các hoạt động nghiệp vụ của doanh nghiệp bảo hiểm, doanh nghiệp tái bảo hiểm; </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 xml:space="preserve">- Cho thuê trụ sở kinh doanh chưa sử dụng hết thuộc sở hữu hoặc sử dụng của doanh nghiệp, chi nhánh; </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 Nắm giữ bất động sản, bao gồm quyền sử dụng đất do xử lý trái phiếu có bảo đảm bằng bất động sản, do đối trừ công nợ phải thu bằng bất động sản. Trong thời hạn 3 năm kể từ ngày xử lý trái phiếu bảo đảm bằng bất động sản hoặc đối trừ công nợ phải thu bằng bất động sản, doanh nghiệp bảo hiểm, doanh nghiệp tái bảo hiểm phải chuyển nhượng hoặc thanh lý bất động sản.</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c) Đầu tư vào kim loại quý;</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d) Đầu tư tài sản cố định vô hình, trừ trường hợp phục vụ cho hoạt động kinh doanh bảo hiểm của doanh nghiệp;</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đang nắm giữ.</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4. Chính phủ quy định cụ thể về nguyên tắc đầu tư và hạn mức đầu tư của doanh nghiệp bảo hiểm, doanh nghiệp tái bảo hiểm.</w:t>
            </w:r>
          </w:p>
          <w:p w:rsidR="00906FF7" w:rsidRPr="00682AE7" w:rsidRDefault="00906FF7" w:rsidP="00906FF7">
            <w:pPr>
              <w:spacing w:before="60" w:after="60"/>
              <w:rPr>
                <w:rStyle w:val="normal-h1"/>
                <w:rFonts w:ascii="Times New Roman" w:hAnsi="Times New Roman" w:cs="Times New Roman"/>
                <w:b/>
                <w:bCs/>
                <w:noProof/>
                <w:sz w:val="24"/>
                <w:szCs w:val="24"/>
              </w:rPr>
            </w:pPr>
            <w:r w:rsidRPr="00682AE7">
              <w:rPr>
                <w:rStyle w:val="normal-h1"/>
                <w:rFonts w:ascii="Times New Roman" w:hAnsi="Times New Roman" w:cs="Times New Roman"/>
                <w:b/>
                <w:bCs/>
                <w:noProof/>
                <w:sz w:val="24"/>
                <w:szCs w:val="24"/>
              </w:rPr>
              <w:t>Điề</w:t>
            </w:r>
            <w:r w:rsidR="00477B5C" w:rsidRPr="00682AE7">
              <w:rPr>
                <w:rStyle w:val="normal-h1"/>
                <w:rFonts w:ascii="Times New Roman" w:hAnsi="Times New Roman" w:cs="Times New Roman"/>
                <w:b/>
                <w:bCs/>
                <w:noProof/>
                <w:sz w:val="24"/>
                <w:szCs w:val="24"/>
              </w:rPr>
              <w:t>u 139</w:t>
            </w:r>
            <w:r w:rsidRPr="00682AE7">
              <w:rPr>
                <w:rStyle w:val="normal-h1"/>
                <w:rFonts w:ascii="Times New Roman" w:hAnsi="Times New Roman" w:cs="Times New Roman"/>
                <w:b/>
                <w:bCs/>
                <w:noProof/>
                <w:sz w:val="24"/>
                <w:szCs w:val="24"/>
              </w:rPr>
              <w:t>. Đầu tư ra nước ngoài</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1. Doanh nghiệp bảo hiểm, doanh nghiệp tái bảo hiểm được đầu tư ra nước ngoài theo quy định pháp luật đối với:</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a) Phần vốn chủ sở hữu còn lại sau khi trừ đi phần vốn đáp ứng yêu cầu tỷ lệ an toàn vốn và khả năng thanh toán theo quy định của Luật này;</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b) Phần vốn nhàn rỗi từ dự phòng nghiệp vụ của các hợp đồng bảo hiểm  có quyền lợi liên kết các chỉ số đầu tư của nước ngoài và phần vốn nhàn rỗi từ dự phòng nghiệp vụ của các hợp đồng bảo hiểm được giao kết cho các tổ chức, cá nhân tại nước ngoài.</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2. Việc đầu tư ra nước ngoài của doanh nghiệp bảo hiểm, doanh nghiệp tái bảo hiểm phải đảm bảo:</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a) Theo quy định tại khoản 2 Điề</w:t>
            </w:r>
            <w:r w:rsidR="00477B5C" w:rsidRPr="00682AE7">
              <w:rPr>
                <w:rStyle w:val="normal-h1"/>
                <w:rFonts w:ascii="Times New Roman" w:hAnsi="Times New Roman" w:cs="Times New Roman"/>
                <w:bCs/>
                <w:noProof/>
                <w:sz w:val="24"/>
                <w:szCs w:val="24"/>
              </w:rPr>
              <w:t>u 138</w:t>
            </w:r>
            <w:r w:rsidRPr="00682AE7">
              <w:rPr>
                <w:rStyle w:val="normal-h1"/>
                <w:rFonts w:ascii="Times New Roman" w:hAnsi="Times New Roman" w:cs="Times New Roman"/>
                <w:bCs/>
                <w:noProof/>
                <w:sz w:val="24"/>
                <w:szCs w:val="24"/>
              </w:rPr>
              <w:t xml:space="preserve"> Luật này;</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b) Không được ảnh hưởng đến an toàn vốn và khả năng thanh toán của doanh nghiệp bảo hiểm;</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c) Tuân thủ theo quy định pháp luật về kinh doanh bảo hiểm, pháp luật về đầu tư ra nước ngoài, pháp luật về quản lý ngoại hối;</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d) Thực hiện dưới tên của doanh nghiệp đó;</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đ) Được Bộ Tài chính chấp thuận trước khi thành lập hoặc góp vốn thành lập, sở hữu doanh nghiệp bảo hiểm, doanh nghiệp tái bảo hiểm ở nước ngoài, thành lập chi nhánh doanh nghiệp bảo hiểm, doanh nghiệp tái bảo hiểm ở nước ngoài;</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 xml:space="preserve">e) Thực hiện quản lý và theo dõi tách biệt nguồn vốn đầu tư, tài sản đầu tư, doanh thu, chi phí của hoạt động đầu tư ra nước ngoài; </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g) Không được sử dụng tiền, tài sản của bên mua bảo hiểm trong nước để bù đắp lỗ, thiếu hụt tiền của hoạt động đầu tư ra nước ngoài trừ trường hợp pháp luật có quy định khác.</w:t>
            </w:r>
          </w:p>
          <w:p w:rsidR="00906FF7"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3. Chính phủ quy định cụ thể điều kiện, thủ tục đề nghị chấp thuận đầu tư ra nước ngoài, hạn chế đầu tư ra nước ngoài của doanh nghiệp bảo hiểm, doanh nghiệp tái bảo hiểm.</w:t>
            </w:r>
          </w:p>
          <w:p w:rsidR="00B70604" w:rsidRPr="00682AE7" w:rsidRDefault="00906FF7" w:rsidP="00906FF7">
            <w:pPr>
              <w:spacing w:before="60" w:after="60"/>
              <w:rPr>
                <w:rStyle w:val="normal-h1"/>
                <w:rFonts w:ascii="Times New Roman" w:hAnsi="Times New Roman" w:cs="Times New Roman"/>
                <w:bCs/>
                <w:noProof/>
                <w:sz w:val="24"/>
                <w:szCs w:val="24"/>
              </w:rPr>
            </w:pPr>
            <w:r w:rsidRPr="00682AE7">
              <w:rPr>
                <w:rStyle w:val="normal-h1"/>
                <w:rFonts w:ascii="Times New Roman" w:hAnsi="Times New Roman" w:cs="Times New Roman"/>
                <w:bCs/>
                <w:noProof/>
                <w:sz w:val="24"/>
                <w:szCs w:val="24"/>
              </w:rPr>
              <w:t>4. Doanh nghiệp bảo hiểm, doanh nghiệp tái bảo hiểm thực hiện xác định giá trị tài sản đầu tư theo quy định của Bộ Tài chính.</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doanh nghiệp</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Khoản 3 Điều 7- Quyền của doanh nghiệp quy định “Lựa chọn hình thức, phương thức huy động, phân bổ và sử dụng vốn”.</w:t>
            </w:r>
          </w:p>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các tổ chức tín dụng</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eastAsia="vi-VN"/>
              </w:rPr>
            </w:pPr>
            <w:r w:rsidRPr="00D112A6">
              <w:rPr>
                <w:rFonts w:ascii="Times New Roman" w:eastAsia="Times New Roman" w:hAnsi="Times New Roman" w:cs="Times New Roman"/>
                <w:b/>
                <w:bCs/>
                <w:i/>
                <w:sz w:val="24"/>
                <w:szCs w:val="24"/>
                <w:lang w:eastAsia="vi-VN"/>
              </w:rPr>
              <w:t>Điều 132. Kinh doanh bất động sản</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Tổ chức tín dụng không được kinh doanh bất động sản, trừ các trường hợp sau đây: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1. Mua, đầu tư, sở hữu bất động sản để sử dụng làm trụ sở kinh doanh, địa điểm làm việc hoặc cơ sở kho tàng phục vụ trực tiếp cho các hoạt động nghiệp vụ của tổ chức tín dụng;</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2. Cho thuê một phần trụ sở kinh doanh chưa sử dụng hết, thuộc sở hữu của tổ chức tín dụng;</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3. Nắm giữ bất động sản do việc xử lý nợ vay. Trong thời hạn 03 năm, kể từ ngày quyết định xử lý tài sản bảo đảm là bất động sản, tổ chức tín dụng phải bán, chuyển nhượng hoặc mua lại bất động sản này để bảo đảm tỷ lệ đầu tư vào tài sản cố định và mục đích sử dụng tài sản cố định quy định tại Điều 140 của Luật này.</w:t>
            </w:r>
          </w:p>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chứng khoán:</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eastAsia="vi-VN"/>
              </w:rPr>
            </w:pPr>
            <w:r w:rsidRPr="00D112A6">
              <w:rPr>
                <w:rFonts w:ascii="Times New Roman" w:eastAsia="Times New Roman" w:hAnsi="Times New Roman" w:cs="Times New Roman"/>
                <w:b/>
                <w:bCs/>
                <w:i/>
                <w:sz w:val="24"/>
                <w:szCs w:val="24"/>
                <w:lang w:eastAsia="vi-VN"/>
              </w:rPr>
              <w:t>Điều 110. Hạn chế đối với quỹ đại chúng</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1. Công ty quản lý quỹ đầu tư chứng khoán không được sử dụng vốn và tài sản của quỹ đại chúng để thực hiện các hoạt động sau đây:</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a) Đầu tư vào chứng chỉ quỹ của chính quỹ đại chúng đó;</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b) Đầu tư vào chứng khoán của 01 tổ chức phát hành quá 10% tổng giá trị chứng khoán đang lưu hành của tổ chức đó, trừ trái phiếu Chính phủ;</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c) Đầu tư quá 20% tổng giá trị tài sản của quỹ đại chúng vào chứng khoán đang lưu hành của 01 tổ chức phát hành, trừ trái phiếu Chính phủ;</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d) Đầu tư quá 10% tổng giá trị tài sản của quỹ đóng vào bất động sản, trừ trường hợp là quỹ đầu tư bất động sản; đầu tư vốn của quỹ mở vào bất động sản;</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đ) Đầu tư quá 30% tổng giá trị tài sản của quỹ đại chúng vào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e) Cho vay hoặc bảo lãnh cho bất kỳ khoản vay nào;</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g) Các hạn chế đầu tư vào quỹ đầu tư chứng khoán khác và đối với từng loại hình quỹ cụ thể được thực hiện theo quy định của Bộ trưởng Bộ Tài chính.</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2. Công ty quản lý quỹ đầu tư chứng khoán không được phép vay để tài trợ cho hoạt động của quỹ đại chúng, trừ trường hợp vay ngắn hạn theo quy định của pháp luật về ngân hàng để trang trải các chi phí cần thiết cho quỹ đại chúng hoặc thực hiện thanh toán các giao dịch chứng chỉ quỹ với nhà đầu tư. Tổng giá trị các khoản vay ngắn hạn của quỹ đại chúng không được quá 5% giá trị tài sản ròng của quỹ đại chúng tại mọi thời điểm và thời hạn vay tối đa là 30 ngày.</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3. Cơ cấu đầu tư của quỹ đại chúng chỉ được vượt mức so với hạn chế đầu tư trong trường hợp quy định tại các điểm b, c, d, đ và g khoản 1 Điều này và chỉ do nguyên nhân sau đây:</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a) Biến động giá trên thị trường của tài sản trong danh mục đầu tư của quỹ;</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b) Thực hiện các khoản thanh toán của quỹ theo quy định của pháp luật;</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c) Hoạt động hợp nhất, sáp nhập các tổ chức phát hành;</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d) Quỹ mới được cấp phép thành lập hoặc do tách quỹ, hợp nhất quỹ, sáp nhập quỹ mà thời gian hoạt động chưa quá 06 tháng kể từ ngày được cấp giấy chứng nhận đăng ký lập quỹ;</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đ) Quỹ đang trong thời gian giải thể.</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4. Công ty quản lý quỹ đầu tư chứng khoán có nghĩa vụ báo cáo Ủy ban Chứng khoán Nhà nước và công bố thông tin về việc vượt mức các hạn chế đầu tư quy định tại khoản 1 Điều này. Trong thời hạn 03 tháng kể từ ngày phát sinh vượt mức hạn chế đầu tư, công ty quản lý quỹ đầu tư chứng khoán phải điều chỉnh lại danh mục đầu tư để bảo đảm các hạn mức đầu tư quy định tại khoản 1 Điều này.</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n-US" w:eastAsia="vi-VN"/>
              </w:rPr>
            </w:pPr>
            <w:r w:rsidRPr="00D112A6">
              <w:rPr>
                <w:rFonts w:ascii="Times New Roman" w:eastAsia="Times New Roman" w:hAnsi="Times New Roman" w:cs="Times New Roman"/>
                <w:bCs/>
                <w:sz w:val="24"/>
                <w:szCs w:val="24"/>
                <w:lang w:val="en-US" w:eastAsia="vi-VN"/>
              </w:rPr>
              <w:t xml:space="preserve">- </w:t>
            </w:r>
            <w:r w:rsidRPr="00D112A6">
              <w:rPr>
                <w:rFonts w:ascii="Times New Roman" w:eastAsia="Times New Roman" w:hAnsi="Times New Roman" w:cs="Times New Roman"/>
                <w:b/>
                <w:bCs/>
                <w:sz w:val="24"/>
                <w:szCs w:val="24"/>
                <w:lang w:val="en-US" w:eastAsia="vi-VN"/>
              </w:rPr>
              <w:t>Luật đầu tư:</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n-US" w:eastAsia="vi-VN"/>
              </w:rPr>
            </w:pPr>
            <w:r w:rsidRPr="00D112A6">
              <w:rPr>
                <w:rFonts w:ascii="Times New Roman" w:eastAsia="Times New Roman" w:hAnsi="Times New Roman" w:cs="Times New Roman"/>
                <w:bCs/>
                <w:sz w:val="24"/>
                <w:szCs w:val="24"/>
                <w:lang w:val="en-US" w:eastAsia="vi-VN"/>
              </w:rPr>
              <w:t xml:space="preserve">+ </w:t>
            </w:r>
            <w:r w:rsidRPr="00D112A6">
              <w:rPr>
                <w:rFonts w:ascii="Times New Roman" w:eastAsia="Times New Roman" w:hAnsi="Times New Roman" w:cs="Times New Roman"/>
                <w:b/>
                <w:bCs/>
                <w:i/>
                <w:sz w:val="24"/>
                <w:szCs w:val="24"/>
                <w:lang w:val="en-US" w:eastAsia="vi-VN"/>
              </w:rPr>
              <w:t>Khoản 13</w:t>
            </w:r>
            <w:r w:rsidRPr="00D112A6">
              <w:rPr>
                <w:rFonts w:ascii="Times New Roman" w:eastAsia="Times New Roman" w:hAnsi="Times New Roman" w:cs="Times New Roman"/>
                <w:bCs/>
                <w:sz w:val="24"/>
                <w:szCs w:val="24"/>
                <w:lang w:val="en-US" w:eastAsia="vi-VN"/>
              </w:rPr>
              <w:t xml:space="preserve"> </w:t>
            </w:r>
            <w:r w:rsidRPr="00D112A6">
              <w:rPr>
                <w:rFonts w:ascii="Times New Roman" w:eastAsia="Times New Roman" w:hAnsi="Times New Roman" w:cs="Times New Roman"/>
                <w:b/>
                <w:bCs/>
                <w:i/>
                <w:sz w:val="24"/>
                <w:szCs w:val="24"/>
                <w:lang w:val="en-US" w:eastAsia="vi-VN"/>
              </w:rPr>
              <w:t>Điều 3. Giải thích từ ngữ</w:t>
            </w:r>
            <w:r w:rsidRPr="00D112A6">
              <w:rPr>
                <w:rFonts w:ascii="Times New Roman" w:eastAsia="Times New Roman" w:hAnsi="Times New Roman" w:cs="Times New Roman"/>
                <w:bCs/>
                <w:sz w:val="24"/>
                <w:szCs w:val="24"/>
                <w:lang w:val="en-US" w:eastAsia="vi-VN"/>
              </w:rPr>
              <w:t>: “</w:t>
            </w:r>
            <w:r w:rsidRPr="00D112A6">
              <w:rPr>
                <w:rFonts w:ascii="Times New Roman" w:eastAsia="Times New Roman" w:hAnsi="Times New Roman" w:cs="Times New Roman"/>
                <w:bCs/>
                <w:i/>
                <w:sz w:val="24"/>
                <w:szCs w:val="24"/>
                <w:lang w:val="en-US" w:eastAsia="vi-VN"/>
              </w:rPr>
              <w:t>13. Hoạt động đầu tư ra nước ngoài là việc nhà đầu tư chuyển vốn đầu tư từ Việt Nam ra nước ngoài, sử dụng lợi nhuận thu được từ nguồn vốn đầu tư này để thực hiện hoạt động đầu tư kinh doanh ở nước ngoài</w:t>
            </w:r>
            <w:r w:rsidRPr="00D112A6">
              <w:rPr>
                <w:rFonts w:ascii="Times New Roman" w:eastAsia="Times New Roman" w:hAnsi="Times New Roman" w:cs="Times New Roman"/>
                <w:bCs/>
                <w:sz w:val="24"/>
                <w:szCs w:val="24"/>
                <w:lang w:val="en-US" w:eastAsia="vi-VN"/>
              </w:rPr>
              <w:t>.”</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val="en-US" w:eastAsia="vi-VN"/>
              </w:rPr>
            </w:pPr>
            <w:r w:rsidRPr="00D112A6">
              <w:rPr>
                <w:rFonts w:ascii="Times New Roman" w:eastAsia="Times New Roman" w:hAnsi="Times New Roman" w:cs="Times New Roman"/>
                <w:bCs/>
                <w:sz w:val="24"/>
                <w:szCs w:val="24"/>
                <w:lang w:val="en-US" w:eastAsia="vi-VN"/>
              </w:rPr>
              <w:t xml:space="preserve">+ </w:t>
            </w:r>
            <w:r w:rsidRPr="00D112A6">
              <w:rPr>
                <w:rFonts w:ascii="Times New Roman" w:eastAsia="Times New Roman" w:hAnsi="Times New Roman" w:cs="Times New Roman"/>
                <w:b/>
                <w:bCs/>
                <w:i/>
                <w:sz w:val="24"/>
                <w:szCs w:val="24"/>
                <w:lang w:val="en-US" w:eastAsia="vi-VN"/>
              </w:rPr>
              <w:t>Khoản 2 Điều 51. Nguyên tắc thực hiện hoạt động đầu tư ra nước ngoài</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n-US" w:eastAsia="vi-VN"/>
              </w:rPr>
            </w:pPr>
            <w:r w:rsidRPr="00D112A6">
              <w:rPr>
                <w:rFonts w:ascii="Times New Roman" w:eastAsia="Times New Roman" w:hAnsi="Times New Roman" w:cs="Times New Roman"/>
                <w:bCs/>
                <w:sz w:val="24"/>
                <w:szCs w:val="24"/>
                <w:lang w:val="en-US" w:eastAsia="vi-VN"/>
              </w:rPr>
              <w:t>“</w:t>
            </w:r>
            <w:r w:rsidRPr="00D112A6">
              <w:rPr>
                <w:rFonts w:ascii="Times New Roman" w:eastAsia="Times New Roman" w:hAnsi="Times New Roman" w:cs="Times New Roman"/>
                <w:bCs/>
                <w:i/>
                <w:sz w:val="24"/>
                <w:szCs w:val="24"/>
                <w:lang w:val="en-US" w:eastAsia="vi-VN"/>
              </w:rPr>
              <w:t>2. Nhà đầu tư thực hiện hoạt động đầu tư ra nước ngoài phải tuân thủ quy định của Luật này, quy định khác của pháp luật có liên quan, pháp luật của quốc gia, vùng lãnh thổ tiếp nhận đầu tư (sau đây gọi là nước tiếp nhận đầu tư) và điều ước quốc tế có liên quan; tự chịu trách nhiệm về hiệu quả hoạt động đầu tư ở nước ngoài</w:t>
            </w:r>
            <w:r w:rsidRPr="00D112A6">
              <w:rPr>
                <w:rFonts w:ascii="Times New Roman" w:eastAsia="Times New Roman" w:hAnsi="Times New Roman" w:cs="Times New Roman"/>
                <w:bCs/>
                <w:sz w:val="24"/>
                <w:szCs w:val="24"/>
                <w:lang w:val="en-US" w:eastAsia="vi-VN"/>
              </w:rPr>
              <w:t>.</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val="en-US" w:eastAsia="vi-VN"/>
              </w:rPr>
            </w:pPr>
            <w:r w:rsidRPr="00D112A6">
              <w:rPr>
                <w:rFonts w:ascii="Times New Roman" w:eastAsia="Times New Roman" w:hAnsi="Times New Roman" w:cs="Times New Roman"/>
                <w:b/>
                <w:bCs/>
                <w:i/>
                <w:sz w:val="24"/>
                <w:szCs w:val="24"/>
                <w:lang w:val="en-US" w:eastAsia="vi-VN"/>
              </w:rPr>
              <w:t>+ Điều 54. Ngành, nghề đầu tư ra nước ngoài có điều kiện</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1. Ngành, nghề đầu tư ra nước ngoài có điều kiện bao gồm:</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a) Ngân hàng;</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b) Bảo hiểm;</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c) Chứng khoán;</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d) Báo chí, phát thanh, truyền hình;</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val="en-US" w:eastAsia="vi-VN"/>
              </w:rPr>
            </w:pPr>
            <w:r w:rsidRPr="00D112A6">
              <w:rPr>
                <w:rFonts w:ascii="Times New Roman" w:eastAsia="Times New Roman" w:hAnsi="Times New Roman" w:cs="Times New Roman"/>
                <w:bCs/>
                <w:i/>
                <w:sz w:val="24"/>
                <w:szCs w:val="24"/>
                <w:lang w:val="en-US" w:eastAsia="vi-VN"/>
              </w:rPr>
              <w:t>đ) Kinh doanh bất động sản.</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n-US" w:eastAsia="vi-VN"/>
              </w:rPr>
            </w:pPr>
            <w:r w:rsidRPr="00D112A6">
              <w:rPr>
                <w:rFonts w:ascii="Times New Roman" w:eastAsia="Times New Roman" w:hAnsi="Times New Roman" w:cs="Times New Roman"/>
                <w:bCs/>
                <w:i/>
                <w:sz w:val="24"/>
                <w:szCs w:val="24"/>
                <w:lang w:val="en-US" w:eastAsia="vi-VN"/>
              </w:rPr>
              <w:t>2. Điều kiện đầu tư ra nước ngoài trong ngành, nghề quy định tại khoản 1 Điều này được quy định tại luật, nghị quyết của Quốc hội, pháp lệnh, nghị quyết của Ủy ban Thường vụ Quốc hội, nghị định của Chính phủ và điều ước quốc tế về đầu tư mà nước Cộng hòa xã hội chủ nghĩa Việt Nam là thành viên</w:t>
            </w:r>
            <w:r w:rsidRPr="00D112A6">
              <w:rPr>
                <w:rFonts w:ascii="Times New Roman" w:eastAsia="Times New Roman" w:hAnsi="Times New Roman" w:cs="Times New Roman"/>
                <w:bCs/>
                <w:sz w:val="24"/>
                <w:szCs w:val="24"/>
                <w:lang w:val="en-US" w:eastAsia="vi-VN"/>
              </w:rPr>
              <w:t>.</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val="en-US" w:eastAsia="vi-VN"/>
              </w:rPr>
            </w:pPr>
            <w:r w:rsidRPr="00D112A6">
              <w:rPr>
                <w:rFonts w:ascii="Times New Roman" w:eastAsia="Times New Roman" w:hAnsi="Times New Roman" w:cs="Times New Roman"/>
                <w:b/>
                <w:bCs/>
                <w:i/>
                <w:sz w:val="24"/>
                <w:szCs w:val="24"/>
                <w:lang w:val="en-US" w:eastAsia="vi-VN"/>
              </w:rPr>
              <w:t xml:space="preserve">+ Điểm d khoản 2 </w:t>
            </w:r>
            <w:r w:rsidRPr="00D112A6">
              <w:rPr>
                <w:rFonts w:ascii="Times New Roman" w:hAnsi="Times New Roman" w:cs="Times New Roman"/>
                <w:b/>
                <w:i/>
                <w:noProof/>
                <w:sz w:val="24"/>
                <w:szCs w:val="24"/>
                <w:lang w:val="en-US"/>
              </w:rPr>
              <w:t>Điều 61. Thủ tục cấp Giấy chứng nhận đăng ký đầu tư ra nước ngoài</w:t>
            </w:r>
            <w:r w:rsidRPr="00D112A6">
              <w:rPr>
                <w:rFonts w:ascii="Times New Roman" w:hAnsi="Times New Roman" w:cs="Times New Roman"/>
                <w:noProof/>
                <w:sz w:val="24"/>
                <w:szCs w:val="24"/>
                <w:lang w:val="en-US"/>
              </w:rPr>
              <w:t xml:space="preserve"> </w:t>
            </w:r>
            <w:r w:rsidRPr="00D112A6">
              <w:rPr>
                <w:rFonts w:ascii="Times New Roman" w:eastAsia="Times New Roman" w:hAnsi="Times New Roman" w:cs="Times New Roman"/>
                <w:bCs/>
                <w:sz w:val="24"/>
                <w:szCs w:val="24"/>
                <w:lang w:val="en-US" w:eastAsia="vi-VN"/>
              </w:rPr>
              <w:t>“</w:t>
            </w:r>
            <w:r w:rsidRPr="00D112A6">
              <w:rPr>
                <w:rFonts w:ascii="Times New Roman" w:eastAsia="Times New Roman" w:hAnsi="Times New Roman" w:cs="Times New Roman"/>
                <w:bCs/>
                <w:i/>
                <w:sz w:val="24"/>
                <w:szCs w:val="24"/>
                <w:lang w:val="en-US" w:eastAsia="vi-VN"/>
              </w:rPr>
              <w:t>đ) Đối với dự án đầu tư ra nước ngoài trong các ngành, nghề quy định tại khoản 1 Điều 54 của Luật này, nhà đầu tư nộp văn bản chấp thuận của cơ quan nhà nước có thẩm quyền về việc đáp ứng điều kiện đầu tư ra nước ngoài theo quy định của pháp luật có liên quan (nếu có).”</w:t>
            </w:r>
          </w:p>
        </w:tc>
        <w:tc>
          <w:tcPr>
            <w:tcW w:w="2007" w:type="dxa"/>
          </w:tcPr>
          <w:p w:rsidR="00B70604" w:rsidRPr="00D112A6" w:rsidRDefault="00B70604" w:rsidP="006509A4">
            <w:pPr>
              <w:spacing w:before="60" w:after="60"/>
              <w:rPr>
                <w:rFonts w:ascii="Times New Roman" w:hAnsi="Times New Roman" w:cs="Times New Roman"/>
                <w:sz w:val="24"/>
                <w:szCs w:val="24"/>
                <w:lang w:val="en-US"/>
              </w:rPr>
            </w:pPr>
            <w:r w:rsidRPr="00D112A6">
              <w:rPr>
                <w:rFonts w:ascii="Times New Roman" w:hAnsi="Times New Roman" w:cs="Times New Roman"/>
                <w:sz w:val="24"/>
                <w:szCs w:val="24"/>
              </w:rPr>
              <w:t xml:space="preserve">Nội dung sửa đổi, bổ sung dự thảo Luật phù hợp với quy định </w:t>
            </w:r>
            <w:r w:rsidRPr="00D112A6">
              <w:rPr>
                <w:rFonts w:ascii="Times New Roman" w:hAnsi="Times New Roman" w:cs="Times New Roman"/>
                <w:sz w:val="24"/>
                <w:szCs w:val="24"/>
                <w:lang w:val="en-US"/>
              </w:rPr>
              <w:t>Luật đầu tư, Luật doanh nghiệp, Luật chứng khoán, Luật các tổ chức tín dụng.</w:t>
            </w:r>
          </w:p>
        </w:tc>
      </w:tr>
      <w:tr w:rsidR="00B70604" w:rsidRPr="00D112A6" w:rsidTr="00F218B1">
        <w:trPr>
          <w:trHeight w:val="608"/>
        </w:trPr>
        <w:tc>
          <w:tcPr>
            <w:tcW w:w="809" w:type="dxa"/>
          </w:tcPr>
          <w:p w:rsidR="00B70604" w:rsidRPr="00D112A6" w:rsidRDefault="005418B5"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56</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Kiểm toán độc lập</w:t>
            </w:r>
          </w:p>
        </w:tc>
        <w:tc>
          <w:tcPr>
            <w:tcW w:w="4319" w:type="dxa"/>
          </w:tcPr>
          <w:p w:rsidR="00906FF7" w:rsidRPr="00682AE7" w:rsidRDefault="00906FF7" w:rsidP="00906FF7">
            <w:pPr>
              <w:spacing w:before="60" w:after="60"/>
              <w:rPr>
                <w:rFonts w:ascii="Times New Roman" w:hAnsi="Times New Roman" w:cs="Times New Roman"/>
                <w:b/>
                <w:noProof/>
                <w:sz w:val="24"/>
                <w:szCs w:val="24"/>
              </w:rPr>
            </w:pPr>
            <w:r w:rsidRPr="00682AE7">
              <w:rPr>
                <w:rFonts w:ascii="Times New Roman" w:hAnsi="Times New Roman" w:cs="Times New Roman"/>
                <w:b/>
                <w:noProof/>
                <w:sz w:val="24"/>
                <w:szCs w:val="24"/>
              </w:rPr>
              <w:t>Điề</w:t>
            </w:r>
            <w:r w:rsidR="00477B5C" w:rsidRPr="00682AE7">
              <w:rPr>
                <w:rFonts w:ascii="Times New Roman" w:hAnsi="Times New Roman" w:cs="Times New Roman"/>
                <w:b/>
                <w:noProof/>
                <w:sz w:val="24"/>
                <w:szCs w:val="24"/>
              </w:rPr>
              <w:t>u 14</w:t>
            </w:r>
            <w:r w:rsidR="00477B5C" w:rsidRPr="00682AE7">
              <w:rPr>
                <w:rFonts w:ascii="Times New Roman" w:hAnsi="Times New Roman" w:cs="Times New Roman"/>
                <w:b/>
                <w:noProof/>
                <w:sz w:val="24"/>
                <w:szCs w:val="24"/>
                <w:lang w:val="en-US"/>
              </w:rPr>
              <w:t>4</w:t>
            </w:r>
            <w:r w:rsidRPr="00682AE7">
              <w:rPr>
                <w:rFonts w:ascii="Times New Roman" w:hAnsi="Times New Roman" w:cs="Times New Roman"/>
                <w:b/>
                <w:noProof/>
                <w:sz w:val="24"/>
                <w:szCs w:val="24"/>
              </w:rPr>
              <w:t>. Kiểm toán độc lập</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 xml:space="preserve">1. Doanh nghiệp bảo hiểm, doanh nghiệp tái bảo hiểm phải thực hiện kiểm toán độc lập hàng năm đối với Báo cáo tài chính. </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 xml:space="preserve">2. Doanh nghiệp bảo hiểm, tái bảo hiểm phải có ý kiến xác nhận của tổ chức kiểm toán độc lập đối với Báo cáo đánh giá khả năng thanh toán và quản trị rủi ro. </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3. Tổ chức kiểm toán độc lập có trách nhiệm:</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a) Tuân thủ quy định của pháp luật về kiểm toán độc lập;</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c) Giải trình, cung cấp thông tin, số liệu liên quan đến hoạt động kiểm toán doanh nghiệp bảo hiểm, doanh nghiệp tái bảo hiểm trong trường hợp có yêu cầu của Bộ Tài chính;</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d) Thông báo bằng văn bản cho Bộ Tài chính trường hợp phát hiện doanh nghiệp bảo hiểm, doanh nghiệp tái bảo hiểm được kiểm toán có sai phạm trọng yếu đối với các báo cáo được kiểm toán do không tuân thủ pháp luật, có gian lận bảo hiểm hoặc có giao dịch bất thường ảnh hưởng nghiêm trọng đến an toàn tài chính hoặc quyền lợi của người tham gia bảo hiểm.</w:t>
            </w:r>
          </w:p>
          <w:p w:rsidR="00906FF7" w:rsidRPr="00682AE7" w:rsidRDefault="00906FF7" w:rsidP="00906FF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đ) Bảo mật thông tin theo quy định của pháp luật.</w:t>
            </w:r>
          </w:p>
          <w:p w:rsidR="00B70604" w:rsidRPr="00682AE7" w:rsidRDefault="00906FF7" w:rsidP="00906FF7">
            <w:pPr>
              <w:spacing w:before="60" w:after="60"/>
              <w:rPr>
                <w:rFonts w:ascii="Times New Roman" w:hAnsi="Times New Roman" w:cs="Times New Roman"/>
                <w:b/>
                <w:noProof/>
                <w:sz w:val="24"/>
                <w:szCs w:val="24"/>
              </w:rPr>
            </w:pPr>
            <w:r w:rsidRPr="00682AE7">
              <w:rPr>
                <w:rFonts w:ascii="Times New Roman" w:hAnsi="Times New Roman" w:cs="Times New Roman"/>
                <w:noProof/>
                <w:sz w:val="24"/>
                <w:szCs w:val="24"/>
              </w:rPr>
              <w:t>4. Bộ trưởng Bộ Tài chính hướng dẫn kiểm toán đối với các báo cáo nêu tại khoản 1, khoản 2 Điều này.</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Cs/>
                <w:sz w:val="24"/>
                <w:szCs w:val="24"/>
                <w:lang w:eastAsia="vi-VN"/>
              </w:rPr>
              <w:t xml:space="preserve">- </w:t>
            </w:r>
            <w:r w:rsidRPr="00D112A6">
              <w:rPr>
                <w:rFonts w:ascii="Times New Roman" w:eastAsia="Times New Roman" w:hAnsi="Times New Roman" w:cs="Times New Roman"/>
                <w:b/>
                <w:bCs/>
                <w:sz w:val="24"/>
                <w:szCs w:val="24"/>
                <w:lang w:eastAsia="vi-VN"/>
              </w:rPr>
              <w:t>Luật các tổ chức tín dụng:</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eastAsia="vi-VN"/>
              </w:rPr>
            </w:pPr>
            <w:r w:rsidRPr="00D112A6">
              <w:rPr>
                <w:rFonts w:ascii="Times New Roman" w:eastAsia="Times New Roman" w:hAnsi="Times New Roman" w:cs="Times New Roman"/>
                <w:b/>
                <w:bCs/>
                <w:i/>
                <w:sz w:val="24"/>
                <w:szCs w:val="24"/>
                <w:lang w:eastAsia="vi-VN"/>
              </w:rPr>
              <w:t xml:space="preserve">Điều 42. Kiểm toán độc lập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1. Trước khi kết thúc năm tài chính, tổ chức tín dụng, chi nhánh ngân hàng nước ngoài phải lựa chọn một tổ chức kiểm toán độc lập đủ điều kiện theo quy định của Ngân hàng Nhà nước để kiểm toán các hoạt động của mình trong năm tài chính tiếp theo.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2. Trong thời hạn 30 ngày, kể từ ngày quyết định chọn tổ chức kiểm toán độc lập, tổ chức tín dụng, chi nhánh ngân hàng nước ngoài phải thông báo cho Ngân hàng Nhà nước về tổ chức kiểm toán độc lập được lựa chọn.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3. Tổ chức tín dụng phải thực hiện kiểm toán độc lập lại trong trường hợp báo cáo kiểm toán có ý kiến ngoại trừ của tổ chức kiểm toán độc lập.</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4. Việc kiểm toán độc lập đối với tổ chức tín dụng là hợp tác xã thực hiện theo quy định tại khoản 3 Điều 75 của Luật này.</w:t>
            </w:r>
          </w:p>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chứng khoán:</w:t>
            </w:r>
          </w:p>
          <w:p w:rsidR="00B70604" w:rsidRPr="00D112A6" w:rsidRDefault="00B70604" w:rsidP="006509A4">
            <w:pPr>
              <w:spacing w:before="60" w:after="60"/>
              <w:rPr>
                <w:rFonts w:ascii="Times New Roman" w:hAnsi="Times New Roman" w:cs="Times New Roman"/>
                <w:b/>
                <w:i/>
                <w:sz w:val="24"/>
                <w:szCs w:val="24"/>
              </w:rPr>
            </w:pPr>
            <w:r w:rsidRPr="00D112A6">
              <w:rPr>
                <w:rFonts w:ascii="Times New Roman" w:hAnsi="Times New Roman" w:cs="Times New Roman"/>
                <w:b/>
                <w:i/>
                <w:sz w:val="24"/>
                <w:szCs w:val="24"/>
              </w:rPr>
              <w:t>Điều 20. Báo cáo tài chính</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Báo cáo tài chính được lập theo quy định của pháp luật về kế toán.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Trường hợp tổ chức phát hành là công ty mẹ thì tổ chức phát hành phải nộp báo cáo tài chính hợp nhất theo quy định của pháp luật về kế toán.</w:t>
            </w:r>
          </w:p>
          <w:p w:rsidR="00B70604" w:rsidRPr="00D112A6" w:rsidRDefault="00B70604" w:rsidP="006509A4">
            <w:pPr>
              <w:spacing w:before="60" w:after="60"/>
              <w:rPr>
                <w:rFonts w:ascii="Times New Roman" w:hAnsi="Times New Roman" w:cs="Times New Roman"/>
                <w:i/>
                <w:sz w:val="24"/>
                <w:szCs w:val="24"/>
                <w:u w:val="single"/>
              </w:rPr>
            </w:pPr>
            <w:r w:rsidRPr="00D112A6">
              <w:rPr>
                <w:rFonts w:ascii="Times New Roman" w:hAnsi="Times New Roman" w:cs="Times New Roman"/>
                <w:i/>
                <w:sz w:val="24"/>
                <w:szCs w:val="24"/>
              </w:rPr>
              <w:t xml:space="preserve">3. </w:t>
            </w:r>
            <w:r w:rsidRPr="00D112A6">
              <w:rPr>
                <w:rFonts w:ascii="Times New Roman" w:hAnsi="Times New Roman" w:cs="Times New Roman"/>
                <w:i/>
                <w:sz w:val="24"/>
                <w:szCs w:val="24"/>
                <w:u w:val="single"/>
              </w:rPr>
              <w:t>Báo cáo tài chính năm phải được kiểm toán bởi tổ chức kiểm toán được chấp thuận thực hiện kiểm toán cho đơn vị có lợi ích công chúng thuộc lĩnh vực chứng khoán. Ý kiến kiểm toán đối với các báo cáo tài chính là ý kiến chấp nhận toàn phần; trường hợp ý kiến kiểm toán là ý kiến ngoại trừ thì khoản ngoại trừ không ảnh hưởng đến điều kiện chào bán; tổ chức phát hành phải có tài liệu giải thích hợp lý và có xác nhận của tổ chức kiểm toán về ảnh hưởng của việc ngoại trừ.</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4. Trường hợp hồ sơ được nộp trong thời gian 60 ngày kể từ ngày kết thúc kỳ kế toán năm, báo cáo tài chính năm của năm trước đó trong hồ sơ ban đầu có thể là báo cáo tài chính chưa có kiểm toán, nhưng phải có báo cáo tài chính được kiểm toán của 02 năm trước liền kề.</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5. Trường hợp ngày kết thúc kỳ kế toán của báo cáo tài chính gần nhất cách thời điểm gửi hồ sơ đăng ký chào bán chứng khoán ra công chúng đầy đủ và hợp lệ đến Ủy ban Chứng khoán Nhà nước quá 90 ngày, tổ chức phát hành phải lập báo cáo tài chính bổ sung đến tháng hoặc quý gần nhất.</w:t>
            </w:r>
          </w:p>
          <w:p w:rsidR="00B70604" w:rsidRPr="00D112A6" w:rsidRDefault="00B70604" w:rsidP="006509A4">
            <w:pPr>
              <w:spacing w:before="60" w:after="60"/>
              <w:rPr>
                <w:rFonts w:ascii="Times New Roman" w:hAnsi="Times New Roman" w:cs="Times New Roman"/>
                <w:b/>
                <w:i/>
                <w:sz w:val="24"/>
                <w:szCs w:val="24"/>
              </w:rPr>
            </w:pPr>
            <w:r w:rsidRPr="00D112A6">
              <w:rPr>
                <w:rFonts w:ascii="Times New Roman" w:hAnsi="Times New Roman" w:cs="Times New Roman"/>
                <w:b/>
                <w:i/>
                <w:sz w:val="24"/>
                <w:szCs w:val="24"/>
              </w:rPr>
              <w:t>Điều 21. Tổ chức kiểm toán và kiểm toán viên hành nghề được chấp thuận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1. Ủy ban Chứng khoán Nhà nước xem xét, chấp thuận và công khai danh sách tổ chức kiểm toán và danh sách kiểm toán viên hành nghề được chấp thuận để thực hiện kiểm toán cho đơn vị có lợi ích công chúng thuộc lĩnh vực chứng khoán.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2. Đơn vị có lợi ích công chúng thuộc lĩnh vực chứng khoán bao gồm công ty đại chúng, tổ chức niêm yết, tổ chức đăng ký giao dịch, tổ chức chào bán chứng khoán ra công chúng, công ty chứng khoán, công ty quản lý quỹ đầu tư chứng khoán, công ty đầu tư chứng khoán, quỹ đầu tư chứng khoán.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3. Tổ chức kiểm toán được chấp thuận thực hiện kiểm toán cho đơn vị có lợi ích công chúng thuộc lĩnh vực chứng khoán phải tuân thủ quy định của pháp luật về kiểm toán độc lập và có các nghĩa vụ sau đây:</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a) Báo cáo Ủy ban Chứng khoán Nhà nước trong thời hạn 10 ngày kể từ ngày có thay đổi tên gọi, địa chỉ trụ sở chính, lĩnh vực hành nghề, danh sách kiểm toán viên hành nghề hoặc thay đổi dẫn đến việc không còn đủ điều kiện được chấp thuận kiểm toán;</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b) Giải trình, cung cấp thông tin, số liệu liên quan đến hoạt động kiểm toán cho đơn vị có lợi ích công chúng thuộc lĩnh vực chứng khoán theo yêu cầu của Ủy ban Chứng khoán Nhà nước;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c) Sau khi phát hành báo cáo kiểm toán cho đơn vị có lợi ích công chúng thuộc lĩnh vực chứng khoán, trường hợp phát hiện đơn vị được kiểm toán có những sai phạm trọng yếu do không tuân thủ pháp luật và các quy định liên quan đến báo cáo tài chính đã được kiểm toán thì tổ chức kiểm toán được chấp thuận phải thông báo bằng văn bản cho Ủy ban Chứng khoán Nhà nước;</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d) Bảo mật thông tin theo quy định của pháp luật.</w:t>
            </w:r>
          </w:p>
          <w:p w:rsidR="00B70604" w:rsidRPr="00D112A6" w:rsidRDefault="00B70604" w:rsidP="006509A4">
            <w:pPr>
              <w:spacing w:before="60" w:after="60"/>
              <w:rPr>
                <w:rFonts w:ascii="Times New Roman" w:hAnsi="Times New Roman" w:cs="Times New Roman"/>
                <w:i/>
                <w:sz w:val="24"/>
                <w:szCs w:val="24"/>
              </w:rPr>
            </w:pPr>
            <w:r w:rsidRPr="00D112A6">
              <w:rPr>
                <w:rFonts w:ascii="Times New Roman" w:hAnsi="Times New Roman" w:cs="Times New Roman"/>
                <w:i/>
                <w:sz w:val="24"/>
                <w:szCs w:val="24"/>
              </w:rPr>
              <w:t>4. Chính phủ quy định chi tiết Điều này.</w:t>
            </w:r>
          </w:p>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kiểm toán độc lập:</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
                <w:bCs/>
                <w:i/>
                <w:sz w:val="24"/>
                <w:szCs w:val="24"/>
                <w:lang w:eastAsia="vi-VN"/>
              </w:rPr>
              <w:t>“Điều 3. Áp dụng Luật kiểm toán độc lập, điều ước quốc tế và các luật có liên quan</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1. Tổ chức, cá nhân trong nước và tổ chức, cá nhân nước ngoài tham gia hoạt động kiểm toán độc lập trên lãnh thổ Việt Nam phải tuân theo Luật này và các quy định khác của pháp luật có liên quan….”</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eastAsia="vi-VN"/>
              </w:rPr>
            </w:pP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Dự thảo quy định phù hợp với Luật Kiểm toán độc lập, Luật các tổ chức tín dụng, Luật chứng khoán.</w:t>
            </w:r>
          </w:p>
        </w:tc>
      </w:tr>
      <w:tr w:rsidR="00B70604" w:rsidRPr="00D112A6" w:rsidTr="00F218B1">
        <w:trPr>
          <w:trHeight w:val="608"/>
        </w:trPr>
        <w:tc>
          <w:tcPr>
            <w:tcW w:w="809" w:type="dxa"/>
          </w:tcPr>
          <w:p w:rsidR="00B70604" w:rsidRPr="00D112A6" w:rsidRDefault="005418B5"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57</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en-US"/>
              </w:rPr>
            </w:pPr>
            <w:r w:rsidRPr="00D112A6">
              <w:rPr>
                <w:rFonts w:ascii="Times New Roman" w:hAnsi="Times New Roman" w:cs="Times New Roman"/>
                <w:b/>
                <w:sz w:val="24"/>
                <w:szCs w:val="24"/>
                <w:lang w:val="en-US"/>
              </w:rPr>
              <w:t>Báo cáo</w:t>
            </w:r>
          </w:p>
        </w:tc>
        <w:tc>
          <w:tcPr>
            <w:tcW w:w="4319" w:type="dxa"/>
          </w:tcPr>
          <w:p w:rsidR="004200E7" w:rsidRPr="00682AE7" w:rsidRDefault="004200E7" w:rsidP="004200E7">
            <w:pPr>
              <w:spacing w:before="60" w:after="60"/>
              <w:rPr>
                <w:rFonts w:ascii="Times New Roman" w:hAnsi="Times New Roman" w:cs="Times New Roman"/>
                <w:b/>
                <w:noProof/>
                <w:sz w:val="24"/>
                <w:szCs w:val="24"/>
              </w:rPr>
            </w:pPr>
            <w:r w:rsidRPr="00682AE7">
              <w:rPr>
                <w:rFonts w:ascii="Times New Roman" w:hAnsi="Times New Roman" w:cs="Times New Roman"/>
                <w:b/>
                <w:noProof/>
                <w:sz w:val="24"/>
                <w:szCs w:val="24"/>
              </w:rPr>
              <w:t>Điề</w:t>
            </w:r>
            <w:r w:rsidR="00477B5C" w:rsidRPr="00682AE7">
              <w:rPr>
                <w:rFonts w:ascii="Times New Roman" w:hAnsi="Times New Roman" w:cs="Times New Roman"/>
                <w:b/>
                <w:noProof/>
                <w:sz w:val="24"/>
                <w:szCs w:val="24"/>
              </w:rPr>
              <w:t>u 14</w:t>
            </w:r>
            <w:r w:rsidR="00477B5C" w:rsidRPr="00682AE7">
              <w:rPr>
                <w:rFonts w:ascii="Times New Roman" w:hAnsi="Times New Roman" w:cs="Times New Roman"/>
                <w:b/>
                <w:noProof/>
                <w:sz w:val="24"/>
                <w:szCs w:val="24"/>
                <w:lang w:val="en-US"/>
              </w:rPr>
              <w:t>5</w:t>
            </w:r>
            <w:r w:rsidRPr="00682AE7">
              <w:rPr>
                <w:rFonts w:ascii="Times New Roman" w:hAnsi="Times New Roman" w:cs="Times New Roman"/>
                <w:b/>
                <w:noProof/>
                <w:sz w:val="24"/>
                <w:szCs w:val="24"/>
              </w:rPr>
              <w:t>. Báo cáo và cung cấp thông tin</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1. Doanh nghiệp bảo hiểm, doanh nghiệp tái bảo hiểm phải nộp Bộ Tài chính các báo cáo sau:</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a) Báo cáo tài chính theo quy định của pháp luật kế toán kèm theo thư quản lý (nếu có). Trường hợp có ý kiến ngoại trừ hoặc kết luận không phải là ý kiến hoặc kết luận dạng chấp nhận toàn phần của tổ chức kiểm toán độc lập đối với bất kỳ báo cáo, hoạt động nào được kiểm toán, doanh nghiệp bảo hiểm, doanh nghiệp tái bảo hiểm phải thực hiện báo cáo Bộ Tài chính nguyên nhân, thực trạng.</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b) Báo cáo hoạt động nghiệp vụ;</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c) Báo cáo tách nguồn vốn chủ sở hữu, nguồn phí bảo hiểm;</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d) Báo cáo đánh giá khả năng thanh toán và quản trị rủi ro.</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 xml:space="preserve">2. Ngoài báo cáo quy định tại khoản 1 Điều này, doanh nghiệp bảo hiểm, doanh nghiệp tái bảo hiểm phải báo cáo Bộ Tài chính trong những trường hợp sau đây: </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a) Khi xảy ra những diễn biến bất thường có ảnh hưởng đến khả năng thanh toán, uy tín doanh nghiệp trong hoạt động kinh doanh bảo hiểm.</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b) Khi không đáp ứng yêu cầu về tài chính theo quy định.</w:t>
            </w:r>
          </w:p>
          <w:p w:rsidR="004200E7"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c) Báo cáo đột xuất, cung cấp các thông tin khác.</w:t>
            </w:r>
          </w:p>
          <w:p w:rsidR="00B70604" w:rsidRPr="00682AE7" w:rsidRDefault="004200E7" w:rsidP="004200E7">
            <w:pPr>
              <w:spacing w:before="60" w:after="60"/>
              <w:rPr>
                <w:rFonts w:ascii="Times New Roman" w:hAnsi="Times New Roman" w:cs="Times New Roman"/>
                <w:noProof/>
                <w:sz w:val="24"/>
                <w:szCs w:val="24"/>
              </w:rPr>
            </w:pPr>
            <w:r w:rsidRPr="00682AE7">
              <w:rPr>
                <w:rFonts w:ascii="Times New Roman" w:hAnsi="Times New Roman" w:cs="Times New Roman"/>
                <w:noProof/>
                <w:sz w:val="24"/>
                <w:szCs w:val="24"/>
              </w:rPr>
              <w:t>3. Bộ trưởng Bộ Tài chính quy định về báo cáo và cung cấp thông tin nêu tại khoản 1 và khoản 2 Điều này.</w:t>
            </w: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các tổ chức tín dụng</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eastAsia="vi-VN"/>
              </w:rPr>
            </w:pPr>
            <w:r w:rsidRPr="00D112A6">
              <w:rPr>
                <w:rFonts w:ascii="Times New Roman" w:eastAsia="Times New Roman" w:hAnsi="Times New Roman" w:cs="Times New Roman"/>
                <w:b/>
                <w:bCs/>
                <w:sz w:val="24"/>
                <w:szCs w:val="24"/>
                <w:lang w:eastAsia="vi-VN"/>
              </w:rPr>
              <w:t>Đ</w:t>
            </w:r>
            <w:r w:rsidRPr="00D112A6">
              <w:rPr>
                <w:rFonts w:ascii="Times New Roman" w:eastAsia="Times New Roman" w:hAnsi="Times New Roman" w:cs="Times New Roman"/>
                <w:b/>
                <w:bCs/>
                <w:i/>
                <w:sz w:val="24"/>
                <w:szCs w:val="24"/>
                <w:lang w:eastAsia="vi-VN"/>
              </w:rPr>
              <w:t>iều 141. Báo cáo</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1. Tổ chức tín dụng, chi nhánh ngân hàng nước ngoài phải thực hiện chế độ báo cáo theo quy định của pháp luật về kế toán, thống kê và báo cáo hoạt động nghiệp vụ định kỳ theo quy định của Ngân hàng Nhà nước.</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2. Ngoài báo cáo quy định tại khoản 1 Điều này, tổ chức tín dụng, chi nhánh ngân hàng nước ngoài có trách nhiệm báo cáo kịp thời bằng văn bản với Ngân hàng Nhà nước trong các trường hợp sau đây:</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a) Phát sinh diễn biến không bình thường trong hoạt động nghiệp vụ có thể ảnh hưởng nghiêm trọng đến tình hình kinh doanh của tổ chức tín dụng, chi nhánh ngân hàng nước ngoài;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b) Có thay đổi về tổ chức, quản trị, điều hành, tình hình tài chính của cổ đông lớn và các thay đổi khác có ảnh hưởng nghiêm trọng đến hoạt động kinh doanh của tổ chức tín dụng, chi nhánh ngân hàng nước ngoài.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3. Công ty con, công ty liên kết của tổ chức tín dụng có trách nhiệm gửi báo cáo tài chính, báo cáo hoạt động của mình cho Ngân hàng Nhà nước khi được yêu cầu.</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4. Trong thời hạn 90 ngày, kể từ ngày kết thúc năm tài chính, tổ chức tín dụng, chi nhánh ngân hàng nước ngoài phải gửi Ngân hàng Nhà nước các báo cáo hằng năm theo quy định của pháp luật.</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5. Trong thời hạn 180 ngày, kể từ ngày kết thúc năm tài chính, tổ chức tín dụng liên doanh, tổ chức tín dụng 100% vốn nước ngoài, chi nhánh ngân hàng nước ngoài, văn phòng đại diện tại Việt Nam của tổ chức tín dụng nước ngoài, tổ chức nước ngoài khác có hoạt động ngân hàng phải gửi báo cáo tài chính hằng năm của tổ chức tín dụng nước ngoài, tổ chức nước ngoài khác có hoạt động ngân hàng cho Ngân hàng Nhà nước.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6. Tổ chức tín dụng liên doanh, tổ chức tín dụng 100% vốn nước ngoài, chi nhánh ngân hàng nước ngoài phải kịp thời báo cáo bằng văn bản với Ngân hàng Nhà nước khi tổ chức tín dụng nước ngoài có thay đổi thuộc một trong những trường hợp sau đây:</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a) Chia, tách, sáp nhập, hợp nhất, thanh lý, phá sản, giải thể;</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b) Đổi tên, chuyển trụ sở chính;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 xml:space="preserve">c) Thay đổi cổ đông lớn, Hội đồng quản trị, ban điều hành; </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d) Thay đổi bất thường có ảnh hưởng lớn đến tổ chức, hoạt động.</w:t>
            </w:r>
          </w:p>
          <w:p w:rsidR="00B70604" w:rsidRPr="00D112A6" w:rsidRDefault="00B70604" w:rsidP="006509A4">
            <w:pPr>
              <w:shd w:val="clear" w:color="auto" w:fill="FFFFFF"/>
              <w:spacing w:before="60" w:after="60"/>
              <w:rPr>
                <w:rFonts w:ascii="Times New Roman" w:eastAsia="Times New Roman" w:hAnsi="Times New Roman" w:cs="Times New Roman"/>
                <w:b/>
                <w:bCs/>
                <w:sz w:val="24"/>
                <w:szCs w:val="24"/>
                <w:lang w:eastAsia="vi-VN"/>
              </w:rPr>
            </w:pPr>
            <w:r w:rsidRPr="00D112A6">
              <w:rPr>
                <w:rFonts w:ascii="Times New Roman" w:eastAsia="Times New Roman" w:hAnsi="Times New Roman" w:cs="Times New Roman"/>
                <w:b/>
                <w:bCs/>
                <w:sz w:val="24"/>
                <w:szCs w:val="24"/>
                <w:lang w:eastAsia="vi-VN"/>
              </w:rPr>
              <w:t>- Luật Kế toán</w:t>
            </w:r>
          </w:p>
          <w:p w:rsidR="00B70604" w:rsidRPr="00D112A6" w:rsidRDefault="00B70604" w:rsidP="006509A4">
            <w:pPr>
              <w:shd w:val="clear" w:color="auto" w:fill="FFFFFF"/>
              <w:spacing w:before="60" w:after="60"/>
              <w:rPr>
                <w:rFonts w:ascii="Times New Roman" w:eastAsia="Times New Roman" w:hAnsi="Times New Roman" w:cs="Times New Roman"/>
                <w:b/>
                <w:bCs/>
                <w:i/>
                <w:sz w:val="24"/>
                <w:szCs w:val="24"/>
                <w:lang w:eastAsia="vi-VN"/>
              </w:rPr>
            </w:pPr>
            <w:r w:rsidRPr="00D112A6">
              <w:rPr>
                <w:rFonts w:ascii="Times New Roman" w:eastAsia="Times New Roman" w:hAnsi="Times New Roman" w:cs="Times New Roman"/>
                <w:b/>
                <w:bCs/>
                <w:i/>
                <w:sz w:val="24"/>
                <w:szCs w:val="24"/>
                <w:lang w:eastAsia="vi-VN"/>
              </w:rPr>
              <w:t>Điều 29. Báo cáo tài chính của đơn vị kế toán</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1. Báo cáo tài chính của đơn vị kế toán dùng để tổng hợp và thuyết minh về tình hình tài chính và kết quả hoạt động của đơn vị kế toán. Báo cáo tài chính của đơn vị kế toán gồm:</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a) Báo cáo tình hình tài chính;</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b) Báo cáo kết quả hoạt động;</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c) Báo cáo lưu chuyển tiền tệ;</w:t>
            </w:r>
          </w:p>
          <w:p w:rsidR="00B70604" w:rsidRPr="00D112A6" w:rsidRDefault="00B70604" w:rsidP="006509A4">
            <w:pPr>
              <w:shd w:val="clear" w:color="auto" w:fill="FFFFFF"/>
              <w:spacing w:before="60" w:after="60"/>
              <w:rPr>
                <w:rFonts w:ascii="Times New Roman" w:eastAsia="Times New Roman" w:hAnsi="Times New Roman" w:cs="Times New Roman"/>
                <w:bCs/>
                <w:i/>
                <w:sz w:val="24"/>
                <w:szCs w:val="24"/>
                <w:lang w:eastAsia="vi-VN"/>
              </w:rPr>
            </w:pPr>
            <w:r w:rsidRPr="00D112A6">
              <w:rPr>
                <w:rFonts w:ascii="Times New Roman" w:eastAsia="Times New Roman" w:hAnsi="Times New Roman" w:cs="Times New Roman"/>
                <w:bCs/>
                <w:i/>
                <w:sz w:val="24"/>
                <w:szCs w:val="24"/>
                <w:lang w:eastAsia="vi-VN"/>
              </w:rPr>
              <w:t>d) Thuyết minh báo cáo tài chính;</w:t>
            </w:r>
          </w:p>
          <w:p w:rsidR="00B70604" w:rsidRPr="00D112A6" w:rsidRDefault="00B70604" w:rsidP="006509A4">
            <w:pPr>
              <w:shd w:val="clear" w:color="auto" w:fill="FFFFFF"/>
              <w:spacing w:before="60" w:after="60"/>
              <w:rPr>
                <w:rFonts w:ascii="Times New Roman" w:eastAsia="Times New Roman" w:hAnsi="Times New Roman" w:cs="Times New Roman"/>
                <w:bCs/>
                <w:sz w:val="24"/>
                <w:szCs w:val="24"/>
                <w:lang w:eastAsia="vi-VN"/>
              </w:rPr>
            </w:pPr>
            <w:r w:rsidRPr="00D112A6">
              <w:rPr>
                <w:rFonts w:ascii="Times New Roman" w:eastAsia="Times New Roman" w:hAnsi="Times New Roman" w:cs="Times New Roman"/>
                <w:bCs/>
                <w:i/>
                <w:sz w:val="24"/>
                <w:szCs w:val="24"/>
                <w:lang w:eastAsia="vi-VN"/>
              </w:rPr>
              <w:t>đ) Báo cáo khác theo quy định của pháp luật.</w:t>
            </w:r>
          </w:p>
        </w:tc>
        <w:tc>
          <w:tcPr>
            <w:tcW w:w="2007" w:type="dxa"/>
          </w:tcPr>
          <w:p w:rsidR="00B70604" w:rsidRPr="00D112A6" w:rsidRDefault="00B70604" w:rsidP="006509A4">
            <w:pPr>
              <w:spacing w:before="60" w:after="60"/>
              <w:rPr>
                <w:rFonts w:ascii="Times New Roman" w:hAnsi="Times New Roman" w:cs="Times New Roman"/>
                <w:sz w:val="24"/>
                <w:szCs w:val="24"/>
              </w:rPr>
            </w:pPr>
            <w:r w:rsidRPr="00D112A6">
              <w:rPr>
                <w:rFonts w:ascii="Times New Roman" w:hAnsi="Times New Roman" w:cs="Times New Roman"/>
                <w:sz w:val="24"/>
                <w:szCs w:val="24"/>
              </w:rPr>
              <w:t>Dự thảo quy định phù hợp với Luật các tổ chức tín dụng, Luật kế toán</w:t>
            </w:r>
          </w:p>
        </w:tc>
      </w:tr>
      <w:tr w:rsidR="00B70604" w:rsidRPr="00D112A6" w:rsidTr="00F218B1">
        <w:trPr>
          <w:trHeight w:val="608"/>
        </w:trPr>
        <w:tc>
          <w:tcPr>
            <w:tcW w:w="809" w:type="dxa"/>
          </w:tcPr>
          <w:p w:rsidR="00B70604" w:rsidRPr="00D112A6" w:rsidRDefault="005418B5"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58</w:t>
            </w:r>
          </w:p>
        </w:tc>
        <w:tc>
          <w:tcPr>
            <w:tcW w:w="1493" w:type="dxa"/>
          </w:tcPr>
          <w:p w:rsidR="00B70604" w:rsidRPr="00D112A6" w:rsidRDefault="00B70604"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Quản lý Nhà nước vê hoạt động kinh doanh bảo hiểm</w:t>
            </w:r>
          </w:p>
        </w:tc>
        <w:tc>
          <w:tcPr>
            <w:tcW w:w="4319" w:type="dxa"/>
          </w:tcPr>
          <w:p w:rsidR="008D2936" w:rsidRPr="00682AE7" w:rsidRDefault="008D2936" w:rsidP="008D2936">
            <w:pPr>
              <w:keepNext/>
              <w:spacing w:before="120" w:after="120"/>
              <w:rPr>
                <w:rFonts w:ascii="Times New Roman" w:hAnsi="Times New Roman" w:cs="Times New Roman"/>
                <w:b/>
                <w:sz w:val="24"/>
                <w:szCs w:val="24"/>
                <w:lang w:val="de-DE"/>
              </w:rPr>
            </w:pPr>
            <w:r w:rsidRPr="00682AE7">
              <w:rPr>
                <w:rFonts w:ascii="Times New Roman" w:hAnsi="Times New Roman" w:cs="Times New Roman"/>
                <w:b/>
                <w:bCs/>
                <w:spacing w:val="24"/>
                <w:sz w:val="24"/>
                <w:szCs w:val="24"/>
                <w:lang w:val="de-DE"/>
              </w:rPr>
              <w:t xml:space="preserve">Điều </w:t>
            </w:r>
            <w:r w:rsidRPr="00682AE7">
              <w:rPr>
                <w:rFonts w:ascii="Times New Roman" w:eastAsia="Times New Roman" w:hAnsi="Times New Roman" w:cs="Times New Roman"/>
                <w:b/>
                <w:bCs/>
                <w:sz w:val="24"/>
                <w:szCs w:val="24"/>
                <w:lang w:val="eu-ES"/>
              </w:rPr>
              <w:t>148</w:t>
            </w:r>
            <w:r w:rsidRPr="00682AE7">
              <w:rPr>
                <w:rFonts w:ascii="Times New Roman" w:hAnsi="Times New Roman" w:cs="Times New Roman"/>
                <w:b/>
                <w:bCs/>
                <w:spacing w:val="24"/>
                <w:sz w:val="24"/>
                <w:szCs w:val="24"/>
                <w:lang w:val="de-DE"/>
              </w:rPr>
              <w:t>.</w:t>
            </w:r>
            <w:r w:rsidRPr="00682AE7">
              <w:rPr>
                <w:rFonts w:ascii="Times New Roman" w:hAnsi="Times New Roman" w:cs="Times New Roman"/>
                <w:b/>
                <w:sz w:val="24"/>
                <w:szCs w:val="24"/>
                <w:lang w:val="de-DE"/>
              </w:rPr>
              <w:t xml:space="preserve"> Quản lý nhà nước về hoạt động kinh doanh bảo hiểm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Chính phủ thống nhất quản lý nhà nước về hoạt động kinh doanh bảo hiểm.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2. Bộ Tài chính chịu trách nhiệm trước Chính phủ thực hiện quản lý nhà nước về hoạt động kinh doanh bảo hiểm và có nhiệm vụ, quyền hạn sau đây:</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Trình Chính phủ, Thủ tướng Chính phủ ban hành chiến lược, kế hoạch, đề án, chính sách phát triển thị trường bảo hiểm Việt Nam;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b) Ban hành  hoặc trình cơ quan có thẩm quyền ban hành các văn bản quy phạm pháp luật về hoạt động kinh doanh bảo hiểm, </w:t>
            </w:r>
            <w:r w:rsidRPr="00682AE7">
              <w:rPr>
                <w:rFonts w:ascii="Times New Roman" w:hAnsi="Times New Roman" w:cs="Times New Roman"/>
                <w:sz w:val="24"/>
                <w:szCs w:val="24"/>
                <w:lang w:val="de-DE"/>
              </w:rPr>
              <w:t>phổ biến pháp luật về hoạt động kinh doanh bảo hiểm;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 Cấp</w:t>
            </w:r>
            <w:r w:rsidRPr="00682AE7">
              <w:rPr>
                <w:rFonts w:ascii="Times New Roman" w:eastAsia="Times New Roman" w:hAnsi="Times New Roman" w:cs="Times New Roman"/>
                <w:sz w:val="24"/>
                <w:szCs w:val="24"/>
                <w:lang w:val="es-ES"/>
              </w:rPr>
              <w:t>, cấp lại, điều chỉnh</w:t>
            </w:r>
            <w:r w:rsidRPr="00682AE7">
              <w:rPr>
                <w:rFonts w:ascii="Times New Roman" w:eastAsia="Times New Roman" w:hAnsi="Times New Roman" w:cs="Times New Roman"/>
                <w:bCs/>
                <w:sz w:val="24"/>
                <w:szCs w:val="24"/>
                <w:lang w:val="es-ES"/>
              </w:rPr>
              <w:t xml:space="preserve">, đình chỉ </w:t>
            </w:r>
            <w:r w:rsidRPr="00682AE7">
              <w:rPr>
                <w:rFonts w:ascii="Times New Roman" w:eastAsia="Times New Roman" w:hAnsi="Times New Roman" w:cs="Times New Roman"/>
                <w:sz w:val="24"/>
                <w:szCs w:val="24"/>
                <w:lang w:val="eu-ES"/>
              </w:rPr>
              <w:t>và thu hồi giấy phép thành lập và hoạt động của doanh nghiệp bảo hiểm, doanh nghiệp tái bảo hiểm, doanh nghiệp môi giới bảo hiểm; giấy phép đặt văn phòng đại diện của doanh nghiệp bảo hiểm, doanh nghiệp tái bảo hiểm, doanh nghiệp môi giới bảo hiểm nước ngoài tại Việt Nam;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d) Giám sát hoạt động kinh doanh bảo hiểm thông qua hoạt động nghiệp vụ, tình hình tài chính, quản trị doanh nghiệp, quản trị rủi ro và việc chấp hành pháp luật của doanh nghiệp bảo hiểm, doanh nghiệp tái bảo hiểm, doanh nghiệp môi giới bảo hiểm; áp dụng các biện pháp cần thiết để doanh nghiệp bảo hiểm, doanh nghiệp tái bảo hiểm bảo đảm các yêu cầu về tài chính và thực hiện những cam kết với bên mua bảo hiểm.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đ)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rPr>
            </w:pPr>
            <w:r w:rsidRPr="00682AE7">
              <w:rPr>
                <w:rFonts w:ascii="Times New Roman" w:eastAsia="Times New Roman" w:hAnsi="Times New Roman" w:cs="Times New Roman"/>
                <w:sz w:val="24"/>
                <w:szCs w:val="24"/>
                <w:lang w:val="eu-ES"/>
              </w:rPr>
              <w:t xml:space="preserve">e) Thực hiện thống kê và dự báo về thị trường bảo hiểm; xây dựng </w:t>
            </w:r>
            <w:r w:rsidRPr="00682AE7">
              <w:rPr>
                <w:rFonts w:ascii="Times New Roman" w:eastAsia="Times New Roman" w:hAnsi="Times New Roman" w:cs="Times New Roman"/>
                <w:sz w:val="24"/>
                <w:szCs w:val="24"/>
              </w:rPr>
              <w:t>hệ thống công nghệ thông tin</w:t>
            </w:r>
            <w:r w:rsidRPr="00682AE7">
              <w:rPr>
                <w:rFonts w:ascii="Times New Roman" w:eastAsia="Times New Roman" w:hAnsi="Times New Roman" w:cs="Times New Roman"/>
                <w:sz w:val="24"/>
                <w:szCs w:val="24"/>
                <w:lang w:val="eu-ES"/>
              </w:rPr>
              <w:t xml:space="preserve"> và cơ sở dữ liệu</w:t>
            </w:r>
            <w:r w:rsidRPr="00682AE7">
              <w:rPr>
                <w:rFonts w:ascii="Times New Roman" w:eastAsia="Times New Roman" w:hAnsi="Times New Roman" w:cs="Times New Roman"/>
                <w:sz w:val="24"/>
                <w:szCs w:val="24"/>
              </w:rPr>
              <w:t xml:space="preserve"> đáp ứng yêu cầu quản lý, giám sát </w:t>
            </w:r>
            <w:r w:rsidRPr="00682AE7">
              <w:rPr>
                <w:rFonts w:ascii="Times New Roman" w:eastAsia="Times New Roman" w:hAnsi="Times New Roman" w:cs="Times New Roman"/>
                <w:sz w:val="24"/>
                <w:szCs w:val="24"/>
                <w:lang w:val="eu-ES"/>
              </w:rPr>
              <w:t>và phòng chống gian lận bảo hiểm;</w:t>
            </w:r>
            <w:r w:rsidRPr="00682AE7">
              <w:rPr>
                <w:rFonts w:ascii="Times New Roman" w:eastAsia="Times New Roman" w:hAnsi="Times New Roman" w:cs="Times New Roman"/>
                <w:sz w:val="24"/>
                <w:szCs w:val="24"/>
              </w:rPr>
              <w:t xml:space="preserve"> </w:t>
            </w:r>
            <w:r w:rsidRPr="00682AE7">
              <w:rPr>
                <w:rFonts w:ascii="Times New Roman" w:eastAsia="Times New Roman" w:hAnsi="Times New Roman" w:cs="Times New Roman"/>
                <w:sz w:val="24"/>
                <w:szCs w:val="24"/>
                <w:lang w:val="eu-ES"/>
              </w:rPr>
              <w:t>C</w:t>
            </w:r>
            <w:r w:rsidRPr="00682AE7">
              <w:rPr>
                <w:rFonts w:ascii="Times New Roman" w:eastAsia="Times New Roman" w:hAnsi="Times New Roman" w:cs="Times New Roman"/>
                <w:sz w:val="24"/>
                <w:szCs w:val="24"/>
              </w:rPr>
              <w:t xml:space="preserve">ung cấp và công bố thông tin </w:t>
            </w:r>
            <w:r w:rsidRPr="00682AE7">
              <w:rPr>
                <w:rFonts w:ascii="Times New Roman" w:eastAsia="Times New Roman" w:hAnsi="Times New Roman" w:cs="Times New Roman"/>
                <w:sz w:val="24"/>
                <w:szCs w:val="24"/>
                <w:lang w:val="eu-ES"/>
              </w:rPr>
              <w:t xml:space="preserve">về hoạt động kinh doanh bảo hiểm </w:t>
            </w:r>
            <w:r w:rsidRPr="00682AE7">
              <w:rPr>
                <w:rFonts w:ascii="Times New Roman" w:eastAsia="Times New Roman" w:hAnsi="Times New Roman" w:cs="Times New Roman"/>
                <w:sz w:val="24"/>
                <w:szCs w:val="24"/>
              </w:rPr>
              <w:t>theo quy định của pháp luật.</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g) Hợp tác quốc tế trong lĩnh vực bảo hiểm;</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h) Chấp thuận việc doanh nghiệp bảo hiểm, doanh nghiệp tái bảo hiểm, doanh nghiệp môi giới bảo hiểm hoạt động ở nước ngoài;</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i) Quản lý hoạt động của văn phòng đại diện của doanh nghiệp bảo hiểm, doanh nghiệp tái bảo hiểm, doanh nghiệp môi giới bảo hiểm nước ngoài tại Việt Nam;</w:t>
            </w:r>
          </w:p>
          <w:p w:rsidR="008D2936" w:rsidRPr="00682AE7" w:rsidRDefault="008D2936" w:rsidP="008D2936">
            <w:pPr>
              <w:shd w:val="clear" w:color="auto" w:fill="FFFFFF"/>
              <w:tabs>
                <w:tab w:val="left" w:pos="1134"/>
              </w:tabs>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k)  Ban hành quy định về khung năng lực, tiêu chuẩn cho doanh nghiệp bảo hiểm, doanh nghiệp môi giới bảo hiểm, </w:t>
            </w:r>
          </w:p>
          <w:p w:rsidR="008D2936" w:rsidRPr="00682AE7" w:rsidRDefault="008D2936" w:rsidP="008D2936">
            <w:pPr>
              <w:shd w:val="clear" w:color="auto" w:fill="FFFFFF"/>
              <w:tabs>
                <w:tab w:val="left" w:pos="1134"/>
              </w:tabs>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l)  Tổ chức việc đào tạo, xây dựng đội ngũ cán bộ quản lý và chuyên môn, nghiệp vụ về bảo hiểm; tổ chức thi, cấp, công nhận chứng chỉ đại lý bảo hiểm, chứng chỉ phụ trợ bảo hiểm, chứng chỉ môi giới bảo hiểm. </w:t>
            </w:r>
          </w:p>
          <w:p w:rsidR="008D2936" w:rsidRPr="00682AE7" w:rsidRDefault="008D2936" w:rsidP="008D2936">
            <w:pPr>
              <w:shd w:val="clear" w:color="auto" w:fill="FFFFFF"/>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m) Thanh tra, kiểm tra hoạt động kinh doanh bảo hiểm, giải quyết khiếu nại, tố cáo và xử lý vi phạm hành chính về kinh doanh bảo hiểm.</w:t>
            </w:r>
          </w:p>
          <w:p w:rsidR="00B70604" w:rsidRPr="00682AE7" w:rsidRDefault="00B70604" w:rsidP="008D2936">
            <w:pPr>
              <w:shd w:val="clear" w:color="auto" w:fill="FFFFFF"/>
              <w:spacing w:before="60" w:after="60"/>
              <w:rPr>
                <w:rFonts w:ascii="Times New Roman" w:eastAsia="Times New Roman" w:hAnsi="Times New Roman" w:cs="Times New Roman"/>
                <w:strike/>
                <w:sz w:val="24"/>
                <w:szCs w:val="24"/>
                <w:lang w:val="eu-ES"/>
              </w:rPr>
            </w:pPr>
          </w:p>
        </w:tc>
        <w:tc>
          <w:tcPr>
            <w:tcW w:w="6966" w:type="dxa"/>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eastAsia="vi-VN"/>
              </w:rPr>
            </w:pPr>
            <w:r w:rsidRPr="00D112A6">
              <w:rPr>
                <w:rFonts w:ascii="Times New Roman" w:hAnsi="Times New Roman" w:cs="Times New Roman"/>
                <w:sz w:val="24"/>
                <w:szCs w:val="24"/>
                <w:lang w:val="eu-ES"/>
              </w:rPr>
              <w:t>T</w:t>
            </w:r>
            <w:r w:rsidRPr="00D112A6">
              <w:rPr>
                <w:rFonts w:ascii="Times New Roman" w:hAnsi="Times New Roman" w:cs="Times New Roman"/>
                <w:sz w:val="24"/>
                <w:szCs w:val="24"/>
              </w:rPr>
              <w:t>ham khảo nguyên tắc về cơ quan quản lý (ICP 2) của Hiệp hội các nhà quản lý bảo hiểm quốc tế (IAIS)</w:t>
            </w:r>
          </w:p>
        </w:tc>
        <w:tc>
          <w:tcPr>
            <w:tcW w:w="2007" w:type="dxa"/>
          </w:tcPr>
          <w:p w:rsidR="00B70604" w:rsidRPr="00D112A6" w:rsidRDefault="00B70604" w:rsidP="006509A4">
            <w:pPr>
              <w:spacing w:before="60" w:after="60"/>
              <w:jc w:val="center"/>
              <w:rPr>
                <w:rFonts w:ascii="Times New Roman" w:hAnsi="Times New Roman" w:cs="Times New Roman"/>
                <w:sz w:val="24"/>
                <w:szCs w:val="24"/>
              </w:rPr>
            </w:pPr>
            <w:r w:rsidRPr="00D112A6">
              <w:rPr>
                <w:rFonts w:ascii="Times New Roman" w:hAnsi="Times New Roman" w:cs="Times New Roman"/>
                <w:sz w:val="24"/>
                <w:szCs w:val="24"/>
                <w:lang w:val="en-US"/>
              </w:rPr>
              <w:t>Tương thích</w:t>
            </w:r>
          </w:p>
        </w:tc>
      </w:tr>
      <w:tr w:rsidR="00B70604" w:rsidRPr="00D112A6" w:rsidTr="00400227">
        <w:trPr>
          <w:trHeight w:val="608"/>
        </w:trPr>
        <w:tc>
          <w:tcPr>
            <w:tcW w:w="809"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sv-SE"/>
              </w:rPr>
            </w:pPr>
          </w:p>
        </w:tc>
        <w:tc>
          <w:tcPr>
            <w:tcW w:w="1493"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de-DE"/>
              </w:rPr>
            </w:pPr>
          </w:p>
        </w:tc>
        <w:tc>
          <w:tcPr>
            <w:tcW w:w="4319" w:type="dxa"/>
            <w:tcBorders>
              <w:bottom w:val="nil"/>
            </w:tcBorders>
          </w:tcPr>
          <w:p w:rsidR="008D2936" w:rsidRPr="00682AE7" w:rsidRDefault="008D2936" w:rsidP="008D2936">
            <w:pPr>
              <w:pStyle w:val="NormalWeb"/>
              <w:spacing w:before="120" w:after="120"/>
              <w:ind w:firstLine="1"/>
              <w:rPr>
                <w:b/>
                <w:strike/>
                <w:lang w:val="de-DE"/>
              </w:rPr>
            </w:pPr>
            <w:r w:rsidRPr="00682AE7">
              <w:rPr>
                <w:b/>
                <w:lang w:val="de-DE"/>
              </w:rPr>
              <w:t xml:space="preserve">Điều 150. Quyền yêu cầu cung cấp thông tin của Bộ Tài chính trong thanh tra, kiểm tra, xử lý vi phạm hành chính về hoạt động kinh doanh bảo hiểm </w:t>
            </w:r>
          </w:p>
          <w:p w:rsidR="008D2936" w:rsidRPr="00682AE7" w:rsidRDefault="008D2936" w:rsidP="008D2936">
            <w:pPr>
              <w:pStyle w:val="NormalWeb"/>
              <w:spacing w:before="120" w:after="120"/>
              <w:ind w:firstLine="1"/>
              <w:rPr>
                <w:rFonts w:eastAsia="Times New Roman"/>
                <w:lang w:val="eu-ES"/>
              </w:rPr>
            </w:pPr>
            <w:r w:rsidRPr="00682AE7">
              <w:rPr>
                <w:lang w:val="de-DE"/>
              </w:rPr>
              <w:t>Trong quá trình thanh tra, kiểm tra, xử lý vi phạm hành chính về</w:t>
            </w:r>
            <w:r w:rsidRPr="00682AE7">
              <w:rPr>
                <w:rFonts w:eastAsia="Times New Roman"/>
                <w:lang w:val="eu-ES"/>
              </w:rPr>
              <w:t xml:space="preserve"> hoạt động kinh doanh bảo hiểm, ngoài các nhiệm vụ, quyền hạn theo quy định pháp luật về thanh tra, pháp luật về xử lý vi phạm hành chính và quy định khác của pháp luật có liên quan, Bộ Tài chính còn có các nhiệm vụ, quyền hạn sau đây:</w:t>
            </w:r>
          </w:p>
          <w:p w:rsidR="008D2936" w:rsidRPr="00682AE7" w:rsidRDefault="008D2936" w:rsidP="008D2936">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Yêu cầu các cổ đông, thành viên góp vốn, người quản lý, người kiểm soát, cán bộ của doanh nghiệp bảo hiểm, doanh nghiệp tái bảo hiểm giải thích và cung cấp thông tin, tài liệu, dữ liệu có liên quan đến nội dung thanh tra, kiểm tra tại doanh nghiệp.</w:t>
            </w:r>
          </w:p>
          <w:p w:rsidR="008D2936" w:rsidRPr="00682AE7" w:rsidRDefault="008D2936" w:rsidP="008D2936">
            <w:pPr>
              <w:pStyle w:val="NormalWeb"/>
              <w:spacing w:before="120" w:after="120"/>
              <w:ind w:firstLine="1"/>
              <w:rPr>
                <w:rFonts w:eastAsia="Times New Roman"/>
                <w:lang w:val="eu-ES"/>
              </w:rPr>
            </w:pPr>
            <w:r w:rsidRPr="00682AE7">
              <w:rPr>
                <w:rFonts w:eastAsia="Times New Roman"/>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rsidR="008D2936" w:rsidRPr="00682AE7" w:rsidRDefault="008D2936" w:rsidP="008D2936">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3. Yêu cầu tổ chức tín dụng, chi nhánh ngân hàng nước ngoài cung cấp thông tin liên quan đến tài khoản của doanh nghiệp bảo hiểm, doanh nghiệp tái bảo hiểm, đại lý bảo hiểm, môi giới bảo hiểm, công ty quản lý quỹ của doanh nghiệp bảo hiểm, văn phòng đại diện của các doanh nghiệp bảo hiểm, doanh nghiệp tái bảo hiểm nước ngoài và các tổ chức, cá nhân khác có dấu hiệu liên quan đến hoạt động vi phạm hành chính về kinh doanh bảo hiểm. Trình tự, thủ tục yêu cầu và cung cấp thông tin thực hiện theo pháp luật về ngân hàng.</w:t>
            </w:r>
          </w:p>
          <w:p w:rsidR="008D2936" w:rsidRPr="00682AE7" w:rsidRDefault="008D2936" w:rsidP="008D2936">
            <w:pPr>
              <w:shd w:val="clear" w:color="auto" w:fill="FFFFFF"/>
              <w:spacing w:before="120" w:after="120"/>
              <w:ind w:firstLine="1"/>
              <w:rPr>
                <w:rFonts w:ascii="Times New Roman" w:hAnsi="Times New Roman" w:cs="Times New Roman"/>
                <w:sz w:val="24"/>
                <w:szCs w:val="24"/>
                <w:lang w:val="eu-ES"/>
              </w:rPr>
            </w:pPr>
            <w:r w:rsidRPr="00682AE7">
              <w:rPr>
                <w:rFonts w:ascii="Times New Roman" w:hAnsi="Times New Roman" w:cs="Times New Roman"/>
                <w:sz w:val="24"/>
                <w:szCs w:val="24"/>
                <w:lang w:val="eu-ES"/>
              </w:rPr>
              <w:t>4. Việc yêu cầu cơ quan, tổ chức , cá nhân phối hợp, cung cấp thông tin, tài liệu, dữ liệu, giải trình, đến làm việc theo quy định tại khoản 1, khoản 2 và  khoản 3 Điều này phải được thực hiện bằng văn bản, nêu rõ mục đích, căn cứ, nội dung, phạm vi yêu cầu.</w:t>
            </w:r>
          </w:p>
          <w:p w:rsidR="00B70604" w:rsidRPr="00682AE7" w:rsidRDefault="008D2936" w:rsidP="008D2936">
            <w:pPr>
              <w:shd w:val="clear" w:color="auto" w:fill="FFFFFF"/>
              <w:spacing w:before="60" w:after="60"/>
              <w:ind w:firstLine="1"/>
              <w:rPr>
                <w:rFonts w:ascii="Times New Roman" w:eastAsia="Times New Roman" w:hAnsi="Times New Roman" w:cs="Times New Roman"/>
                <w:sz w:val="24"/>
                <w:szCs w:val="24"/>
                <w:lang w:val="eu-ES"/>
              </w:rPr>
            </w:pPr>
            <w:r w:rsidRPr="00682AE7">
              <w:rPr>
                <w:rFonts w:ascii="Times New Roman" w:hAnsi="Times New Roman" w:cs="Times New Roman"/>
                <w:sz w:val="24"/>
                <w:szCs w:val="24"/>
                <w:lang w:val="eu-ES"/>
              </w:rPr>
              <w:t>5. Các thông tin do tổ chức tín dụng, 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tc>
        <w:tc>
          <w:tcPr>
            <w:tcW w:w="6966" w:type="dxa"/>
            <w:tcBorders>
              <w:bottom w:val="nil"/>
            </w:tcBorders>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eastAsia="vi-VN"/>
              </w:rPr>
            </w:pPr>
            <w:r w:rsidRPr="00D112A6">
              <w:rPr>
                <w:rFonts w:ascii="Times New Roman" w:eastAsia="Times New Roman" w:hAnsi="Times New Roman" w:cs="Times New Roman"/>
                <w:sz w:val="24"/>
                <w:szCs w:val="24"/>
                <w:lang w:val="eu-ES" w:eastAsia="vi-VN"/>
              </w:rPr>
              <w:t>Tương tự Điều 130 Luật chứng khoán  54/2019/QH14</w:t>
            </w:r>
          </w:p>
        </w:tc>
        <w:tc>
          <w:tcPr>
            <w:tcW w:w="2007" w:type="dxa"/>
            <w:tcBorders>
              <w:bottom w:val="nil"/>
            </w:tcBorders>
          </w:tcPr>
          <w:p w:rsidR="00B70604" w:rsidRPr="00D112A6" w:rsidRDefault="00B70604" w:rsidP="006509A4">
            <w:pPr>
              <w:spacing w:before="60" w:after="60"/>
              <w:jc w:val="center"/>
              <w:rPr>
                <w:rFonts w:ascii="Times New Roman" w:hAnsi="Times New Roman" w:cs="Times New Roman"/>
                <w:b/>
                <w:sz w:val="24"/>
                <w:szCs w:val="24"/>
              </w:rPr>
            </w:pPr>
            <w:r w:rsidRPr="00D112A6">
              <w:rPr>
                <w:rFonts w:ascii="Times New Roman" w:hAnsi="Times New Roman" w:cs="Times New Roman"/>
                <w:sz w:val="24"/>
                <w:szCs w:val="24"/>
              </w:rPr>
              <w:t>Nội dung sửa đổi, bổ sung dự thảo Luật phù hợp với quy định hiện hành.</w:t>
            </w:r>
          </w:p>
        </w:tc>
      </w:tr>
      <w:tr w:rsidR="00B70604" w:rsidRPr="00D112A6" w:rsidTr="00400227">
        <w:trPr>
          <w:trHeight w:val="608"/>
        </w:trPr>
        <w:tc>
          <w:tcPr>
            <w:tcW w:w="809" w:type="dxa"/>
            <w:tcBorders>
              <w:bottom w:val="nil"/>
            </w:tcBorders>
          </w:tcPr>
          <w:p w:rsidR="00B70604" w:rsidRPr="00D112A6" w:rsidRDefault="005418B5"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59</w:t>
            </w:r>
          </w:p>
        </w:tc>
        <w:tc>
          <w:tcPr>
            <w:tcW w:w="1493" w:type="dxa"/>
            <w:tcBorders>
              <w:bottom w:val="nil"/>
            </w:tcBorders>
          </w:tcPr>
          <w:p w:rsidR="00B70604" w:rsidRPr="00D112A6" w:rsidRDefault="00B70604" w:rsidP="006509A4">
            <w:pPr>
              <w:spacing w:before="60" w:after="60"/>
              <w:jc w:val="center"/>
              <w:rPr>
                <w:rFonts w:ascii="Times New Roman" w:hAnsi="Times New Roman" w:cs="Times New Roman"/>
                <w:b/>
                <w:sz w:val="24"/>
                <w:szCs w:val="24"/>
                <w:lang w:val="eu-ES"/>
              </w:rPr>
            </w:pPr>
            <w:r w:rsidRPr="00D112A6">
              <w:rPr>
                <w:rFonts w:ascii="Times New Roman" w:hAnsi="Times New Roman" w:cs="Times New Roman"/>
                <w:b/>
                <w:sz w:val="24"/>
                <w:szCs w:val="24"/>
                <w:lang w:val="eu-ES"/>
              </w:rPr>
              <w:t>Thanh tra hoạt động kinh doanh bảo hiểm</w:t>
            </w:r>
          </w:p>
        </w:tc>
        <w:tc>
          <w:tcPr>
            <w:tcW w:w="4319" w:type="dxa"/>
            <w:tcBorders>
              <w:bottom w:val="nil"/>
            </w:tcBorders>
          </w:tcPr>
          <w:p w:rsidR="008D2936" w:rsidRPr="00682AE7" w:rsidRDefault="008D2936" w:rsidP="008D2936">
            <w:pPr>
              <w:shd w:val="clear" w:color="auto" w:fill="FFFFFF"/>
              <w:spacing w:before="120" w:after="120"/>
              <w:rPr>
                <w:rFonts w:ascii="Times New Roman" w:eastAsia="Times New Roman" w:hAnsi="Times New Roman" w:cs="Times New Roman"/>
                <w:b/>
                <w:sz w:val="24"/>
                <w:szCs w:val="24"/>
                <w:lang w:val="eu-ES"/>
              </w:rPr>
            </w:pPr>
            <w:r w:rsidRPr="00682AE7">
              <w:rPr>
                <w:rFonts w:ascii="Times New Roman" w:eastAsia="Times New Roman" w:hAnsi="Times New Roman" w:cs="Times New Roman"/>
                <w:b/>
                <w:sz w:val="24"/>
                <w:szCs w:val="24"/>
                <w:lang w:val="eu-ES"/>
              </w:rPr>
              <w:t>Điều 151. Thanh tra hoạt động bảo hiểm</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hoạt động, tài chính của đối tượng thanh tra có dấu hiệu ảnh hưởng tới sự an toàn, lành mạnh của đối tượng thanh tra bảo hiểm khi xét thấy cần thiết trong một số trường hợp sau đây:</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a) Dự phòng nghiệp vụ bảo hiểm;</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b) Khả năng thanh toán;</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c) Tái bảo hiểm;</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d) Đầu tư; </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 xml:space="preserve">đ) Tách quỹ, phân chia thặng dư; </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e) Quy tắc, điều khoản, biểu phí bảo hiểm.</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2. Công ty kiểm toán độc lập, công ty tư vấn hoặc chuyên gia được thuê chịu trách nhiệm trước pháp luật về tính chính xác, trung thực, khách quan của số liệu, tài liệu đánh giá, ý kiến về các nội dung đưa ra.</w:t>
            </w:r>
          </w:p>
          <w:p w:rsidR="008D2936" w:rsidRPr="00682AE7" w:rsidRDefault="008D2936" w:rsidP="008D2936">
            <w:pPr>
              <w:spacing w:before="120" w:after="120"/>
              <w:rPr>
                <w:rFonts w:ascii="Times New Roman" w:eastAsia="Times New Roman" w:hAnsi="Times New Roman" w:cs="Times New Roman"/>
                <w:sz w:val="24"/>
                <w:szCs w:val="24"/>
                <w:lang w:val="eu-ES"/>
              </w:rPr>
            </w:pPr>
            <w:r w:rsidRPr="00682AE7">
              <w:rPr>
                <w:rFonts w:ascii="Times New Roman" w:eastAsia="Times New Roman" w:hAnsi="Times New Roman" w:cs="Times New Roman"/>
                <w:i/>
                <w:sz w:val="24"/>
                <w:szCs w:val="24"/>
                <w:lang w:val="eu-ES"/>
              </w:rPr>
              <w:t>3</w:t>
            </w:r>
            <w:r w:rsidRPr="00682AE7">
              <w:rPr>
                <w:rFonts w:ascii="Times New Roman" w:eastAsia="Times New Roman" w:hAnsi="Times New Roman" w:cs="Times New Roman"/>
                <w:sz w:val="24"/>
                <w:szCs w:val="24"/>
                <w:lang w:val="eu-ES"/>
              </w:rPr>
              <w:t>. Tổ chức và hoạt động của thanh tra chuyên ngành kinh doanh bảo hiểm theo quy định của Luật này và pháp luật về thanh tra.</w:t>
            </w:r>
          </w:p>
          <w:p w:rsidR="008D2936" w:rsidRPr="00682AE7" w:rsidRDefault="008D2936" w:rsidP="008D2936">
            <w:pPr>
              <w:spacing w:before="120" w:after="120"/>
              <w:rPr>
                <w:rFonts w:ascii="Times New Roman" w:eastAsia="Times New Roman" w:hAnsi="Times New Roman" w:cs="Times New Roman"/>
                <w:sz w:val="24"/>
                <w:szCs w:val="24"/>
                <w:lang w:val="eu-ES"/>
              </w:rPr>
            </w:pPr>
          </w:p>
          <w:p w:rsidR="00B70604" w:rsidRPr="00682AE7" w:rsidRDefault="00B70604" w:rsidP="008D2936">
            <w:pPr>
              <w:pStyle w:val="normal-p"/>
              <w:spacing w:before="60" w:beforeAutospacing="0" w:after="60" w:afterAutospacing="0"/>
              <w:rPr>
                <w:lang w:val="eu-ES" w:eastAsia="en-US"/>
              </w:rPr>
            </w:pPr>
          </w:p>
        </w:tc>
        <w:tc>
          <w:tcPr>
            <w:tcW w:w="6966" w:type="dxa"/>
            <w:tcBorders>
              <w:bottom w:val="nil"/>
            </w:tcBorders>
          </w:tcPr>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rPr>
            </w:pP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rPr>
            </w:pPr>
            <w:r w:rsidRPr="00D112A6">
              <w:rPr>
                <w:rFonts w:ascii="Times New Roman" w:eastAsia="Times New Roman" w:hAnsi="Times New Roman" w:cs="Times New Roman"/>
                <w:sz w:val="24"/>
                <w:szCs w:val="24"/>
                <w:lang w:val="eu-ES"/>
              </w:rPr>
              <w:t>Tham khảo khoản 7 Điều 11 Luật Kiểm toán Nhà nước 2015.</w:t>
            </w:r>
          </w:p>
          <w:p w:rsidR="00B70604" w:rsidRPr="00D112A6" w:rsidRDefault="00B70604" w:rsidP="006509A4">
            <w:pPr>
              <w:shd w:val="clear" w:color="auto" w:fill="FFFFFF"/>
              <w:spacing w:before="60" w:after="60"/>
              <w:rPr>
                <w:rFonts w:ascii="Times New Roman" w:eastAsia="Times New Roman" w:hAnsi="Times New Roman" w:cs="Times New Roman"/>
                <w:sz w:val="24"/>
                <w:szCs w:val="24"/>
                <w:lang w:val="eu-ES"/>
              </w:rPr>
            </w:pPr>
            <w:r w:rsidRPr="00D112A6">
              <w:rPr>
                <w:rFonts w:ascii="Times New Roman" w:eastAsia="Times New Roman" w:hAnsi="Times New Roman" w:cs="Times New Roman"/>
                <w:sz w:val="24"/>
                <w:szCs w:val="24"/>
                <w:lang w:val="eu-ES"/>
              </w:rPr>
              <w:t>Tham khảo khoản 1 Điều 5 Nghị định số 21/2014/NĐ-CP ngày 07/4/2014 hướng dẫn Luật Ngân hàng Nhà nước.</w:t>
            </w:r>
          </w:p>
          <w:p w:rsidR="00C21798" w:rsidRPr="00D112A6" w:rsidRDefault="00C21798" w:rsidP="006509A4">
            <w:pPr>
              <w:shd w:val="clear" w:color="auto" w:fill="FFFFFF"/>
              <w:spacing w:before="60" w:after="60"/>
              <w:rPr>
                <w:rFonts w:ascii="Times New Roman" w:hAnsi="Times New Roman" w:cs="Times New Roman"/>
                <w:sz w:val="24"/>
                <w:szCs w:val="24"/>
                <w:lang w:val="eu-ES"/>
              </w:rPr>
            </w:pPr>
            <w:r w:rsidRPr="00D112A6">
              <w:rPr>
                <w:rFonts w:ascii="Times New Roman" w:eastAsia="Times New Roman" w:hAnsi="Times New Roman" w:cs="Times New Roman"/>
                <w:sz w:val="24"/>
                <w:szCs w:val="24"/>
                <w:lang w:val="eu-ES"/>
              </w:rPr>
              <w:t>Hiện nay Luật Thanh tra đang trong quá trình sửa đổi, trong đó mô hình tổ chức hoạt động của thanh tra chuyên ngành cũng sẽ có những thay đổi, vì vậy dự thảo cũng sẽ có thể sẽ thay đổi để phù hợp với Luật thanh tra sau này.</w:t>
            </w:r>
          </w:p>
        </w:tc>
        <w:tc>
          <w:tcPr>
            <w:tcW w:w="2007" w:type="dxa"/>
            <w:tcBorders>
              <w:bottom w:val="nil"/>
            </w:tcBorders>
          </w:tcPr>
          <w:p w:rsidR="00B70604" w:rsidRPr="00D112A6" w:rsidRDefault="00B70604" w:rsidP="006509A4">
            <w:pPr>
              <w:spacing w:before="60" w:after="60"/>
              <w:rPr>
                <w:rFonts w:ascii="Times New Roman" w:eastAsia="Arial" w:hAnsi="Times New Roman" w:cs="Times New Roman"/>
                <w:sz w:val="24"/>
                <w:szCs w:val="24"/>
                <w:lang w:val="eu-ES"/>
              </w:rPr>
            </w:pPr>
            <w:r w:rsidRPr="00D112A6">
              <w:rPr>
                <w:rFonts w:ascii="Times New Roman" w:hAnsi="Times New Roman" w:cs="Times New Roman"/>
                <w:sz w:val="24"/>
                <w:szCs w:val="24"/>
                <w:lang w:val="eu-ES"/>
              </w:rPr>
              <w:t xml:space="preserve">Nội dung sửa đổi, bổ sung phù hợp với quy định hiện hành. </w:t>
            </w:r>
          </w:p>
        </w:tc>
      </w:tr>
      <w:tr w:rsidR="007A3741" w:rsidRPr="00D112A6" w:rsidTr="008D2936">
        <w:trPr>
          <w:trHeight w:val="608"/>
        </w:trPr>
        <w:tc>
          <w:tcPr>
            <w:tcW w:w="809" w:type="dxa"/>
          </w:tcPr>
          <w:p w:rsidR="007A3741" w:rsidRPr="00D112A6" w:rsidRDefault="007A3741" w:rsidP="006509A4">
            <w:pPr>
              <w:spacing w:before="60" w:after="60"/>
              <w:jc w:val="center"/>
              <w:rPr>
                <w:rFonts w:ascii="Times New Roman" w:hAnsi="Times New Roman" w:cs="Times New Roman"/>
                <w:b/>
                <w:sz w:val="24"/>
                <w:szCs w:val="24"/>
                <w:lang w:val="sv-SE"/>
              </w:rPr>
            </w:pPr>
            <w:r w:rsidRPr="00D112A6">
              <w:rPr>
                <w:rFonts w:ascii="Times New Roman" w:hAnsi="Times New Roman" w:cs="Times New Roman"/>
                <w:b/>
                <w:sz w:val="24"/>
                <w:szCs w:val="24"/>
                <w:lang w:val="sv-SE"/>
              </w:rPr>
              <w:t>60</w:t>
            </w:r>
          </w:p>
        </w:tc>
        <w:tc>
          <w:tcPr>
            <w:tcW w:w="1493" w:type="dxa"/>
          </w:tcPr>
          <w:p w:rsidR="007A3741" w:rsidRPr="00D112A6" w:rsidRDefault="007A3741" w:rsidP="006509A4">
            <w:pPr>
              <w:spacing w:before="60" w:after="60"/>
              <w:jc w:val="center"/>
              <w:rPr>
                <w:rFonts w:ascii="Times New Roman" w:eastAsia="Times New Roman" w:hAnsi="Times New Roman" w:cs="Times New Roman"/>
                <w:b/>
                <w:sz w:val="24"/>
                <w:szCs w:val="24"/>
                <w:lang w:val="eu-ES"/>
              </w:rPr>
            </w:pPr>
            <w:r w:rsidRPr="00D112A6">
              <w:rPr>
                <w:rFonts w:ascii="Times New Roman" w:eastAsia="Times New Roman" w:hAnsi="Times New Roman" w:cs="Times New Roman"/>
                <w:b/>
                <w:sz w:val="24"/>
                <w:szCs w:val="24"/>
                <w:lang w:val="eu-ES"/>
              </w:rPr>
              <w:t>Điều khoản thi hành</w:t>
            </w:r>
          </w:p>
          <w:p w:rsidR="007A3741" w:rsidRPr="00D112A6" w:rsidRDefault="007A3741" w:rsidP="006509A4">
            <w:pPr>
              <w:spacing w:before="60" w:after="60"/>
              <w:jc w:val="center"/>
              <w:rPr>
                <w:rFonts w:ascii="Times New Roman" w:eastAsia="Times New Roman" w:hAnsi="Times New Roman" w:cs="Times New Roman"/>
                <w:b/>
                <w:bCs/>
                <w:sz w:val="24"/>
                <w:szCs w:val="24"/>
              </w:rPr>
            </w:pPr>
          </w:p>
        </w:tc>
        <w:tc>
          <w:tcPr>
            <w:tcW w:w="4319" w:type="dxa"/>
            <w:shd w:val="clear" w:color="auto" w:fill="auto"/>
          </w:tcPr>
          <w:p w:rsidR="008D2936" w:rsidRPr="00682AE7" w:rsidRDefault="008D2936" w:rsidP="008D2936">
            <w:pPr>
              <w:pStyle w:val="NormalWeb"/>
              <w:spacing w:before="120" w:after="120"/>
              <w:ind w:firstLine="1"/>
              <w:rPr>
                <w:b/>
                <w:lang w:val="de-DE"/>
              </w:rPr>
            </w:pPr>
            <w:r w:rsidRPr="00682AE7">
              <w:rPr>
                <w:b/>
                <w:lang w:val="de-DE"/>
              </w:rPr>
              <w:t>Điều 152.  Điều khoản chuyển tiếp</w:t>
            </w:r>
          </w:p>
          <w:p w:rsidR="008D2936" w:rsidRPr="00682AE7" w:rsidRDefault="008D2936" w:rsidP="008D2936">
            <w:pPr>
              <w:shd w:val="clear" w:color="auto" w:fill="FFFFFF"/>
              <w:spacing w:before="120" w:after="120"/>
              <w:ind w:firstLine="1"/>
              <w:rPr>
                <w:rFonts w:ascii="Times New Roman" w:hAnsi="Times New Roman" w:cs="Times New Roman"/>
                <w:noProof/>
                <w:sz w:val="24"/>
                <w:szCs w:val="24"/>
                <w:lang w:val="eu-ES"/>
              </w:rPr>
            </w:pPr>
            <w:r w:rsidRPr="00682AE7">
              <w:rPr>
                <w:rFonts w:ascii="Times New Roman" w:hAnsi="Times New Roman" w:cs="Times New Roman"/>
                <w:sz w:val="24"/>
                <w:szCs w:val="24"/>
                <w:lang w:val="de-DE"/>
              </w:rPr>
              <w:t>1</w:t>
            </w:r>
            <w:r w:rsidRPr="00682AE7">
              <w:rPr>
                <w:rFonts w:ascii="Times New Roman" w:hAnsi="Times New Roman" w:cs="Times New Roman"/>
                <w:noProof/>
                <w:sz w:val="24"/>
                <w:szCs w:val="24"/>
                <w:lang w:val="eu-ES"/>
              </w:rPr>
              <w:t xml:space="preserve">. Sau 5 năm kể từ ngày Luật này có hiệu lực, </w:t>
            </w:r>
            <w:r w:rsidRPr="00682AE7">
              <w:rPr>
                <w:rFonts w:ascii="Times New Roman" w:hAnsi="Times New Roman" w:cs="Times New Roman"/>
                <w:sz w:val="24"/>
                <w:szCs w:val="24"/>
                <w:lang w:val="de-DE"/>
              </w:rPr>
              <w:t>doanh nghiệp bảo hiểm, doanh nghiệp tái bảo hiểm</w:t>
            </w:r>
            <w:r w:rsidRPr="00682AE7">
              <w:rPr>
                <w:rFonts w:ascii="Times New Roman" w:hAnsi="Times New Roman" w:cs="Times New Roman"/>
                <w:noProof/>
                <w:sz w:val="24"/>
                <w:szCs w:val="24"/>
                <w:lang w:val="eu-ES"/>
              </w:rPr>
              <w:t xml:space="preserve"> phải áp dụng các quy định về quản trị rủi ro, vốn, khả năng thanh toán tại Điều 86, Điều 93, Điều 94, Điều 95, Điều 96, Điều 97, Điều 133 Luật này.</w:t>
            </w:r>
          </w:p>
          <w:p w:rsidR="008D2936" w:rsidRPr="00682AE7" w:rsidRDefault="008D2936" w:rsidP="008D2936">
            <w:pPr>
              <w:pStyle w:val="xmsonormal"/>
              <w:shd w:val="clear" w:color="auto" w:fill="FFFFFF"/>
              <w:spacing w:before="120" w:beforeAutospacing="0" w:after="120" w:afterAutospacing="0"/>
              <w:ind w:firstLine="1"/>
              <w:rPr>
                <w:lang w:val="eu-ES"/>
              </w:rPr>
            </w:pPr>
            <w:r w:rsidRPr="00682AE7">
              <w:rPr>
                <w:lang w:val="eu-ES"/>
              </w:rPr>
              <w:t>2. Trường hợp hết thời hạn quy định tại khoản 1 Điều này mà doanh nghiệp bảo hiểm, doanh nghiệp tái bảo hiểm không đáp ứng các quy định về quản trị rủi ro, vốn và khả năng thanh toán thì doanh nghiệp bảo hiểm, doanh nghiệp tái bảo hiểm bị  thu hồi giấy phép thành lập và hoạt động.</w:t>
            </w:r>
          </w:p>
          <w:p w:rsidR="008D2936" w:rsidRPr="00682AE7" w:rsidRDefault="008D2936" w:rsidP="008D2936">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3.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qui định của Luật này.</w:t>
            </w:r>
          </w:p>
          <w:p w:rsidR="008D2936" w:rsidRPr="00682AE7" w:rsidRDefault="008D2936" w:rsidP="008D2936">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4. Các hợp đồng bảo hiểm đã hết thời hạn hợp đồng trước ngày Luật này có hiệu lực mà có tranh chấp thì áp dụng qui định của pháp luật tại thời điểm giao kết hợp đồng bảo hiểm để giải quyết.</w:t>
            </w:r>
          </w:p>
          <w:p w:rsidR="008D2936" w:rsidRPr="00682AE7" w:rsidRDefault="008D2936" w:rsidP="008D2936">
            <w:pPr>
              <w:pStyle w:val="xmsonormal"/>
              <w:spacing w:before="120" w:beforeAutospacing="0" w:after="120" w:afterAutospacing="0"/>
              <w:ind w:firstLine="1"/>
              <w:rPr>
                <w:lang w:val="eu-ES"/>
              </w:rPr>
            </w:pPr>
            <w:r w:rsidRPr="00682AE7">
              <w:rPr>
                <w:lang w:val="eu-ES"/>
              </w:rPr>
              <w:t>5. Từ khi Luật này có hiệu lực, doanh nghiệp bảo hiểm dừng trích nộp Quỹ bảo vệ người được bảo hiểm.</w:t>
            </w:r>
          </w:p>
          <w:p w:rsidR="008D2936" w:rsidRPr="00682AE7" w:rsidRDefault="008D2936" w:rsidP="008D2936">
            <w:pPr>
              <w:pStyle w:val="xmsonormal"/>
              <w:spacing w:before="120" w:beforeAutospacing="0" w:after="120" w:afterAutospacing="0"/>
              <w:ind w:firstLine="1"/>
              <w:rPr>
                <w:lang w:val="eu-ES"/>
              </w:rPr>
            </w:pPr>
            <w:r w:rsidRPr="00682AE7">
              <w:rPr>
                <w:lang w:val="eu-ES"/>
              </w:rPr>
              <w:t>6. Việc xử lý số dư Quỹ Bảo vệ người được bảo hiểm thành lập theo quy định tại Khoản 11 Điều 1 Luật số 61/2010/QH12 ngày 24/11/2010 được thực hiện như sau:</w:t>
            </w:r>
          </w:p>
          <w:p w:rsidR="008D2936" w:rsidRPr="00682AE7" w:rsidRDefault="008D2936" w:rsidP="008D2936">
            <w:pPr>
              <w:pStyle w:val="xmsonormal"/>
              <w:spacing w:before="120" w:beforeAutospacing="0" w:after="120" w:afterAutospacing="0"/>
              <w:ind w:firstLine="1"/>
              <w:rPr>
                <w:lang w:val="eu-ES"/>
              </w:rPr>
            </w:pPr>
            <w:r w:rsidRPr="00682AE7">
              <w:rPr>
                <w:lang w:val="eu-ES"/>
              </w:rPr>
              <w:t>a) Toàn bộ số dư của Quỹ Bảo vệ người được bảo hiểm đến thời điểm Luật này có hiệu lực được Bộ Tài chính quản lý để sử dụng cho mục đích bảo vệ quyền lợi của người được bảo hiểm trong trường hợp doanh nghiệp bảo hiểm phá sản hoặc mất khả năng thanh toán.</w:t>
            </w:r>
          </w:p>
          <w:p w:rsidR="008D2936" w:rsidRPr="00682AE7" w:rsidRDefault="008D2936" w:rsidP="008D2936">
            <w:pPr>
              <w:pStyle w:val="xmsonormal"/>
              <w:spacing w:before="120" w:beforeAutospacing="0" w:after="120" w:afterAutospacing="0"/>
              <w:ind w:firstLine="1"/>
              <w:rPr>
                <w:lang w:val="eu-ES"/>
              </w:rPr>
            </w:pPr>
            <w:r w:rsidRPr="00682AE7">
              <w:rPr>
                <w:lang w:val="eu-ES"/>
              </w:rPr>
              <w:t>b) Bộ Tài chính ban hành quy định quản lý và sử dụng số dư Quỹ bảo vệ người được bảo hiểm.</w:t>
            </w:r>
          </w:p>
          <w:p w:rsidR="007A3741" w:rsidRPr="00682AE7" w:rsidRDefault="007A3741" w:rsidP="008D2936">
            <w:pPr>
              <w:ind w:firstLine="1"/>
              <w:rPr>
                <w:rFonts w:ascii="Times New Roman" w:eastAsia="Times New Roman" w:hAnsi="Times New Roman" w:cs="Times New Roman"/>
                <w:b/>
                <w:sz w:val="24"/>
                <w:szCs w:val="24"/>
                <w:lang w:val="eu-ES"/>
              </w:rPr>
            </w:pPr>
          </w:p>
        </w:tc>
        <w:tc>
          <w:tcPr>
            <w:tcW w:w="6966" w:type="dxa"/>
          </w:tcPr>
          <w:p w:rsidR="007A3741" w:rsidRPr="00D112A6" w:rsidRDefault="007A3741" w:rsidP="004D27C0">
            <w:pPr>
              <w:rPr>
                <w:rFonts w:ascii="Times New Roman" w:eastAsia="Arial" w:hAnsi="Times New Roman" w:cs="Times New Roman"/>
                <w:b/>
                <w:sz w:val="24"/>
                <w:szCs w:val="24"/>
              </w:rPr>
            </w:pPr>
            <w:r w:rsidRPr="00D112A6">
              <w:rPr>
                <w:rFonts w:ascii="Times New Roman" w:eastAsia="Arial" w:hAnsi="Times New Roman" w:cs="Times New Roman"/>
                <w:b/>
                <w:sz w:val="24"/>
                <w:szCs w:val="24"/>
              </w:rPr>
              <w:t>Luật Chứng khoán</w:t>
            </w:r>
            <w:r w:rsidRPr="00D112A6">
              <w:rPr>
                <w:rFonts w:ascii="Times New Roman" w:eastAsia="Arial" w:hAnsi="Times New Roman" w:cs="Times New Roman"/>
                <w:b/>
                <w:sz w:val="24"/>
                <w:szCs w:val="24"/>
                <w:lang w:val="es-ES"/>
              </w:rPr>
              <w:t xml:space="preserve"> số 54</w:t>
            </w:r>
            <w:r w:rsidRPr="00D112A6">
              <w:rPr>
                <w:rFonts w:ascii="Times New Roman" w:eastAsia="Arial" w:hAnsi="Times New Roman" w:cs="Times New Roman"/>
                <w:b/>
                <w:sz w:val="24"/>
                <w:szCs w:val="24"/>
              </w:rPr>
              <w:t>:</w:t>
            </w:r>
          </w:p>
          <w:p w:rsidR="007A3741" w:rsidRPr="00D112A6" w:rsidRDefault="007A3741" w:rsidP="004D27C0">
            <w:pPr>
              <w:rPr>
                <w:rFonts w:ascii="Times New Roman" w:eastAsia="Arial" w:hAnsi="Times New Roman" w:cs="Times New Roman"/>
                <w:i/>
                <w:sz w:val="24"/>
                <w:szCs w:val="24"/>
              </w:rPr>
            </w:pPr>
          </w:p>
          <w:p w:rsidR="007A3741" w:rsidRPr="00D112A6" w:rsidRDefault="007A3741" w:rsidP="004D27C0">
            <w:pPr>
              <w:shd w:val="clear" w:color="auto" w:fill="FFFFFF"/>
              <w:rPr>
                <w:rFonts w:ascii="Times New Roman" w:eastAsia="Times New Roman" w:hAnsi="Times New Roman" w:cs="Times New Roman"/>
                <w:i/>
                <w:sz w:val="24"/>
                <w:szCs w:val="24"/>
              </w:rPr>
            </w:pPr>
            <w:bookmarkStart w:id="107" w:name="dieu_135"/>
            <w:r w:rsidRPr="00D112A6">
              <w:rPr>
                <w:rFonts w:ascii="Times New Roman" w:eastAsia="Times New Roman" w:hAnsi="Times New Roman" w:cs="Times New Roman"/>
                <w:b/>
                <w:bCs/>
                <w:i/>
                <w:sz w:val="24"/>
                <w:szCs w:val="24"/>
              </w:rPr>
              <w:t>Điều 135. Quy định chuyển tiếp</w:t>
            </w:r>
            <w:bookmarkEnd w:id="107"/>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Trong thời hạn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phải bảo đảm đáp ứng các điều kiện cấp phép theo quy định sau đây: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a) Công ty chứng khoán phải bảo đảm đáp ứng các điều kiện cấp phép theo quy định tại khoản 1, điểm c và điểm d khoản 2, khoản 4, khoản 5 Điều 74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b) Công ty quản lý quỹ đầu tư chứng khoán phải bảo đảm đáp ứng các điều kiện cấp phép theo quy định tại khoản 1, điểm b và điểm c khoản 2, khoản 4, khoản 5 Điều 75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 Chi nhánh công ty chứng khoán nước ngoài tại Việt Nam phải bảo đảm đáp ứng các điều kiện cấp phép theo quy định tại điểm b và điểm c khoản 1 Điều 76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d) Chi nhánh công ty quản lý quỹ nước ngoài tại Việt Nam phải bảo đảm đáp ứng các điều kiện cấp phép theo quy định tại các điểm c, d và đ khoản 2 Điều 76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Trong thời hạn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mà đáp ứng quy định tại khoản 1 Điều này thì thực hiện đăng ký doanh nghiệp, đăng ký kinh doanh theo quy định tại Điều 71 của Luật này; không phải thực hiện thủ tục cấp đổi Giấy phép thành lập và hoạt động kinh doanh chứng khoán, trừ trường hợp có yêu cầu.</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Sau 02 năm kể từ ngày Luật này có hiệu lực thi hành, công ty chứng khoán, công ty quản lý quỹ đầu tư chứng khoán, chi nhánh công ty chứng khoán và công ty quản lý quỹ nước ngoài tại Việt Nam đã được cấp giấy phép trước ngày Luật này có hiệu lực thi hành mà không đáp ứng quy định tại khoản 1 Điều này, Ủy ban Chứng khoán Nhà nước thực hiện đình chỉ hoạt động, thu hồi giấy phép theo quy định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3. Trừ trường hợp quy định tại khoản 1 và khoản 2 Điều này, tổ chức, cá nhân khác đã được Ủy ban Chứng khoán Nhà nước, Sở giao dịch chứng khoán, Trung tâm lưu ký chứng khoán cấp phép, chấp thuận trước ngày Luật này có hiệu lực thi hành thì không phải thực hiện thủ tục cấp phép, chấp thuận lại theo quy định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Trường hợp tổ chức, cá nhân đã nộp hồ sơ đăng ký, đề nghị cấp phép, chấp thuận đến Ủy ban Chứng khoán Nhà nước, Sở giao dịch chứng khoán, Trung tâm lưu ký chứng khoán trước ngày Luật này có hiệu lực thi hành nhưng đến ngày Luật này có hiệu lực thi hành chưa được cấp phép hoặc chưa được chấp thuận thì phải thực hiện theo quy định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4. Công ty đại chúng có cổ phiếu đã niêm yết hoặc đăng ký giao dịch trước ngày Luật này có hiệu lực thi hành mà vẫn đáp ứng điều kiện theo quy định của Luật Chứng khoán số 70/2006/QH11 đã được sửa đổi, bổ sung một số điều theo Luật số 62/2010/QH12 và các văn bản quy định chi tiết thi hành thì không bị hủy tư cách công ty đại chúng, không bị hủy niêm yết, đăng ký giao dịch, trừ trường hợp Đại hội đồng cổ đông có quyết định khác.</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5. Công ty đại chúng có cổ phiếu chưa niêm yết hoặc chưa đăng ký giao dịch trước ngày Luật này có hiệu lực thi hành mà không đáp ứng quy định tại điểm a khoản 1 Điều 32 của Luật này thì bị hủy tư cách công ty đại chúng.</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6. Trong thời hạn 02 năm kể từ ngày Luật này có hiệu lực thi hành, Sở giao dịch chứng khoán Việt Nam, Tổng công ty lưu ký và bù trừ chứng khoán Việt Nam phải hoạt động theo quy định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Các Sở giao dịch chứng khoán và Trung tâm lưu ký chứng khoán đã thành lập và hoạt động trước ngày Luật này có hiệu lực thi hành tiếp tục tổ chức và hoạt động theo quy định của Luật Chứng khoán số 70/2006/QH11 đã được sửa đổi, bổ sung một số điều theo Luật số 62/2010/QH12 cho đến khi Sở giao dịch chứng khoán Việt Nam, Tổng công ty lưu ký và bù trừ chứng khoán Việt Nam hoạt động theo quy định của Luật này.</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7. Chính phủ quy định chi tiết Điều này.</w:t>
            </w:r>
          </w:p>
          <w:p w:rsidR="007A3741" w:rsidRPr="00D112A6" w:rsidRDefault="007A3741" w:rsidP="004D27C0">
            <w:pPr>
              <w:shd w:val="clear" w:color="auto" w:fill="FFFFFF"/>
              <w:rPr>
                <w:rFonts w:ascii="Times New Roman" w:eastAsia="Times New Roman" w:hAnsi="Times New Roman" w:cs="Times New Roman"/>
                <w:b/>
                <w:bCs/>
                <w:i/>
                <w:sz w:val="24"/>
                <w:szCs w:val="24"/>
                <w:lang w:val="eu-ES"/>
              </w:rPr>
            </w:pPr>
          </w:p>
        </w:tc>
        <w:tc>
          <w:tcPr>
            <w:tcW w:w="2007" w:type="dxa"/>
          </w:tcPr>
          <w:p w:rsidR="007A3741" w:rsidRPr="00D112A6" w:rsidRDefault="007A3741" w:rsidP="004D27C0">
            <w:pPr>
              <w:rPr>
                <w:rFonts w:ascii="Times New Roman" w:eastAsia="Arial" w:hAnsi="Times New Roman" w:cs="Times New Roman"/>
                <w:sz w:val="24"/>
                <w:szCs w:val="24"/>
              </w:rPr>
            </w:pPr>
            <w:r w:rsidRPr="00D112A6">
              <w:rPr>
                <w:rFonts w:ascii="Times New Roman" w:hAnsi="Times New Roman" w:cs="Times New Roman"/>
                <w:i/>
                <w:sz w:val="24"/>
                <w:szCs w:val="24"/>
                <w:lang w:val="eu-ES"/>
              </w:rPr>
              <w:t>Nội dung dự thảo Luật phù hợp với quy định của hệ thống pháp luật hiện hành</w:t>
            </w:r>
          </w:p>
          <w:p w:rsidR="007A3741" w:rsidRPr="00D112A6" w:rsidRDefault="007A3741" w:rsidP="004D27C0">
            <w:pPr>
              <w:rPr>
                <w:rFonts w:ascii="Times New Roman" w:eastAsia="Arial" w:hAnsi="Times New Roman" w:cs="Times New Roman"/>
                <w:sz w:val="24"/>
                <w:szCs w:val="24"/>
              </w:rPr>
            </w:pPr>
            <w:r w:rsidRPr="00D112A6">
              <w:rPr>
                <w:rFonts w:ascii="Times New Roman" w:eastAsia="Arial" w:hAnsi="Times New Roman" w:cs="Times New Roman"/>
                <w:sz w:val="24"/>
                <w:szCs w:val="24"/>
              </w:rPr>
              <w:t>Hiện tại pháp luật trong lĩnh vực dịch vụ tài chính như luật các Tổ chức tín dụng, Luật chứng khoán, Luật Kế toán… đều quy định Chương riêng về Điều khoản thi hành trong đó có Điều riêng về các quy định chuyển tiếp và Điều riêng về thi hành, hiệu lực thi hành.</w:t>
            </w:r>
          </w:p>
          <w:p w:rsidR="007A3741" w:rsidRPr="00D112A6" w:rsidRDefault="007A3741" w:rsidP="004D27C0">
            <w:pPr>
              <w:rPr>
                <w:rFonts w:ascii="Times New Roman" w:eastAsia="Arial" w:hAnsi="Times New Roman" w:cs="Times New Roman"/>
                <w:sz w:val="24"/>
                <w:szCs w:val="24"/>
              </w:rPr>
            </w:pPr>
          </w:p>
          <w:p w:rsidR="007A3741" w:rsidRPr="00D112A6" w:rsidRDefault="007A3741" w:rsidP="004D27C0">
            <w:pPr>
              <w:rPr>
                <w:rFonts w:ascii="Times New Roman" w:eastAsia="Arial" w:hAnsi="Times New Roman" w:cs="Times New Roman"/>
                <w:sz w:val="24"/>
                <w:szCs w:val="24"/>
                <w:lang w:val="eu-ES"/>
              </w:rPr>
            </w:pPr>
          </w:p>
        </w:tc>
      </w:tr>
      <w:tr w:rsidR="007A3741" w:rsidRPr="00D112A6" w:rsidTr="00F218B1">
        <w:trPr>
          <w:trHeight w:val="608"/>
        </w:trPr>
        <w:tc>
          <w:tcPr>
            <w:tcW w:w="809" w:type="dxa"/>
          </w:tcPr>
          <w:p w:rsidR="007A3741" w:rsidRPr="00D112A6" w:rsidRDefault="007A3741" w:rsidP="006509A4">
            <w:pPr>
              <w:spacing w:before="60" w:after="60"/>
              <w:jc w:val="center"/>
              <w:rPr>
                <w:rFonts w:ascii="Times New Roman" w:hAnsi="Times New Roman" w:cs="Times New Roman"/>
                <w:b/>
                <w:sz w:val="24"/>
                <w:szCs w:val="24"/>
                <w:lang w:val="sv-SE"/>
              </w:rPr>
            </w:pPr>
          </w:p>
        </w:tc>
        <w:tc>
          <w:tcPr>
            <w:tcW w:w="1493" w:type="dxa"/>
          </w:tcPr>
          <w:p w:rsidR="007A3741" w:rsidRPr="00D112A6" w:rsidRDefault="007A3741" w:rsidP="006509A4">
            <w:pPr>
              <w:spacing w:before="60" w:after="60"/>
              <w:jc w:val="center"/>
              <w:rPr>
                <w:rFonts w:ascii="Times New Roman" w:eastAsia="Times New Roman" w:hAnsi="Times New Roman" w:cs="Times New Roman"/>
                <w:b/>
                <w:sz w:val="24"/>
                <w:szCs w:val="24"/>
                <w:lang w:val="eu-ES"/>
              </w:rPr>
            </w:pPr>
          </w:p>
        </w:tc>
        <w:tc>
          <w:tcPr>
            <w:tcW w:w="4319" w:type="dxa"/>
          </w:tcPr>
          <w:p w:rsidR="008D2936" w:rsidRPr="00682AE7" w:rsidRDefault="008D2936" w:rsidP="008D2936">
            <w:pPr>
              <w:spacing w:before="120" w:after="120"/>
              <w:ind w:firstLine="1"/>
              <w:rPr>
                <w:rFonts w:ascii="Times New Roman" w:eastAsia="Times New Roman" w:hAnsi="Times New Roman" w:cs="Times New Roman"/>
                <w:b/>
                <w:sz w:val="24"/>
                <w:szCs w:val="24"/>
                <w:lang w:val="eu-ES"/>
              </w:rPr>
            </w:pPr>
            <w:r w:rsidRPr="00682AE7">
              <w:rPr>
                <w:rFonts w:ascii="Times New Roman" w:eastAsia="Times New Roman" w:hAnsi="Times New Roman" w:cs="Times New Roman"/>
                <w:b/>
                <w:sz w:val="24"/>
                <w:szCs w:val="24"/>
                <w:lang w:val="eu-ES"/>
              </w:rPr>
              <w:t xml:space="preserve">Điều </w:t>
            </w:r>
            <w:r w:rsidRPr="00682AE7">
              <w:rPr>
                <w:rFonts w:ascii="Times New Roman" w:hAnsi="Times New Roman" w:cs="Times New Roman"/>
                <w:b/>
                <w:sz w:val="24"/>
                <w:szCs w:val="24"/>
                <w:lang w:val="de-DE"/>
              </w:rPr>
              <w:t>153</w:t>
            </w:r>
            <w:r w:rsidRPr="00682AE7">
              <w:rPr>
                <w:rFonts w:ascii="Times New Roman" w:eastAsia="Times New Roman" w:hAnsi="Times New Roman" w:cs="Times New Roman"/>
                <w:b/>
                <w:sz w:val="24"/>
                <w:szCs w:val="24"/>
                <w:lang w:val="eu-ES"/>
              </w:rPr>
              <w:t>. Hiệu lực thi hành</w:t>
            </w:r>
          </w:p>
          <w:p w:rsidR="008D2936" w:rsidRPr="00682AE7" w:rsidRDefault="008D2936" w:rsidP="008D2936">
            <w:pPr>
              <w:shd w:val="clear" w:color="auto" w:fill="FFFFFF"/>
              <w:spacing w:before="120" w:after="120"/>
              <w:ind w:firstLine="1"/>
              <w:rPr>
                <w:rFonts w:ascii="Times New Roman" w:eastAsia="Times New Roman" w:hAnsi="Times New Roman" w:cs="Times New Roman"/>
                <w:sz w:val="24"/>
                <w:szCs w:val="24"/>
                <w:lang w:val="eu-ES"/>
              </w:rPr>
            </w:pPr>
            <w:r w:rsidRPr="00682AE7">
              <w:rPr>
                <w:rFonts w:ascii="Times New Roman" w:eastAsia="Times New Roman" w:hAnsi="Times New Roman" w:cs="Times New Roman"/>
                <w:sz w:val="24"/>
                <w:szCs w:val="24"/>
                <w:lang w:val="eu-ES"/>
              </w:rPr>
              <w:t>1. Luật này có hiệu lực thi hành kể từ ngày 01 tháng 01 năm 2023.</w:t>
            </w:r>
          </w:p>
          <w:p w:rsidR="008D2936" w:rsidRPr="00682AE7" w:rsidRDefault="008D2936" w:rsidP="008D2936">
            <w:pPr>
              <w:spacing w:before="120" w:after="120"/>
              <w:ind w:firstLine="1"/>
              <w:rPr>
                <w:rFonts w:ascii="Times New Roman" w:hAnsi="Times New Roman" w:cs="Times New Roman"/>
                <w:b/>
                <w:noProof/>
                <w:sz w:val="24"/>
                <w:szCs w:val="24"/>
                <w:lang w:val="eu-ES"/>
              </w:rPr>
            </w:pPr>
            <w:r w:rsidRPr="00682AE7">
              <w:rPr>
                <w:rFonts w:ascii="Times New Roman" w:eastAsia="Times New Roman" w:hAnsi="Times New Roman" w:cs="Times New Roman"/>
                <w:sz w:val="24"/>
                <w:szCs w:val="24"/>
                <w:lang w:val="eu-ES"/>
              </w:rPr>
              <w:t>2. Luật Kinh doanh bảo hiểm số 24/2000/QH10, Luật số 61/2010/QH12 sửa đổi, bổ sung một số điều của Luật Kinh doanh bảo hiểm và Luật số 42/2019/QH14 sửa đổi, bổ sung một số điều của Luật kinh doanh bảo hiểm hết hiệu lực kể từ ngày Luật này có hiệu lực thi hành, trừ các Điều 77, Điều 78, Điều 79, Điều 80, Điều 81, Điều 94 Luật Kinh doanh bảo hiểm số 24/2000/QH10 có hiệu lực đến ngày 01 tháng 01 năm 2028.</w:t>
            </w:r>
          </w:p>
          <w:p w:rsidR="007A3741" w:rsidRPr="00682AE7" w:rsidRDefault="007A3741" w:rsidP="008D2936">
            <w:pPr>
              <w:spacing w:before="60" w:after="60"/>
              <w:ind w:firstLine="1"/>
              <w:rPr>
                <w:rFonts w:ascii="Times New Roman" w:eastAsia="Times New Roman" w:hAnsi="Times New Roman" w:cs="Times New Roman"/>
                <w:b/>
                <w:sz w:val="24"/>
                <w:szCs w:val="24"/>
                <w:lang w:val="eu-ES"/>
              </w:rPr>
            </w:pPr>
          </w:p>
        </w:tc>
        <w:tc>
          <w:tcPr>
            <w:tcW w:w="6966" w:type="dxa"/>
          </w:tcPr>
          <w:p w:rsidR="007A3741" w:rsidRPr="00D112A6" w:rsidRDefault="007A3741" w:rsidP="004D27C0">
            <w:pPr>
              <w:rPr>
                <w:rFonts w:ascii="Times New Roman" w:eastAsia="Arial" w:hAnsi="Times New Roman" w:cs="Times New Roman"/>
                <w:b/>
                <w:sz w:val="24"/>
                <w:szCs w:val="24"/>
              </w:rPr>
            </w:pPr>
            <w:r w:rsidRPr="00D112A6">
              <w:rPr>
                <w:rFonts w:ascii="Times New Roman" w:eastAsia="Arial" w:hAnsi="Times New Roman" w:cs="Times New Roman"/>
                <w:b/>
                <w:sz w:val="24"/>
                <w:szCs w:val="24"/>
              </w:rPr>
              <w:t>Luật Chứng khoán</w:t>
            </w:r>
            <w:r w:rsidRPr="00D112A6">
              <w:rPr>
                <w:rFonts w:ascii="Times New Roman" w:eastAsia="Arial" w:hAnsi="Times New Roman" w:cs="Times New Roman"/>
                <w:b/>
                <w:sz w:val="24"/>
                <w:szCs w:val="24"/>
                <w:lang w:val="de-DE"/>
              </w:rPr>
              <w:t xml:space="preserve"> số 54</w:t>
            </w:r>
            <w:r w:rsidRPr="00D112A6">
              <w:rPr>
                <w:rFonts w:ascii="Times New Roman" w:eastAsia="Arial" w:hAnsi="Times New Roman" w:cs="Times New Roman"/>
                <w:b/>
                <w:sz w:val="24"/>
                <w:szCs w:val="24"/>
              </w:rPr>
              <w:t>:</w:t>
            </w:r>
          </w:p>
          <w:p w:rsidR="007A3741" w:rsidRPr="00D112A6" w:rsidRDefault="007A3741" w:rsidP="004D27C0">
            <w:pPr>
              <w:shd w:val="clear" w:color="auto" w:fill="FFFFFF"/>
              <w:jc w:val="center"/>
              <w:rPr>
                <w:rFonts w:ascii="Times New Roman" w:eastAsia="Times New Roman" w:hAnsi="Times New Roman" w:cs="Times New Roman"/>
                <w:i/>
                <w:sz w:val="24"/>
                <w:szCs w:val="24"/>
              </w:rPr>
            </w:pP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b/>
                <w:bCs/>
                <w:i/>
                <w:sz w:val="24"/>
                <w:szCs w:val="24"/>
              </w:rPr>
              <w:t>Điều 134. Hiệu lực thi hành</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1. Luật này có hiệu lực thi hành từ ngày 01 tháng 01 năm 2021.</w:t>
            </w:r>
          </w:p>
          <w:p w:rsidR="007A3741" w:rsidRPr="00D112A6" w:rsidRDefault="007A3741" w:rsidP="004D27C0">
            <w:pPr>
              <w:shd w:val="clear" w:color="auto" w:fill="FFFFFF"/>
              <w:rPr>
                <w:rFonts w:ascii="Times New Roman" w:eastAsia="Times New Roman" w:hAnsi="Times New Roman" w:cs="Times New Roman"/>
                <w:i/>
                <w:sz w:val="24"/>
                <w:szCs w:val="24"/>
              </w:rPr>
            </w:pPr>
            <w:r w:rsidRPr="00D112A6">
              <w:rPr>
                <w:rFonts w:ascii="Times New Roman" w:eastAsia="Times New Roman" w:hAnsi="Times New Roman" w:cs="Times New Roman"/>
                <w:i/>
                <w:sz w:val="24"/>
                <w:szCs w:val="24"/>
              </w:rPr>
              <w:t>2. Luật Chứng khoán số 70/2006/QH11 và Luật số 62/2010/QH12 sửa đổi, bổ sung một số điều của Luật Chứng khoán hết hiệu lực kể từ ngày Luật này có hiệu lực thi hành.</w:t>
            </w:r>
          </w:p>
          <w:p w:rsidR="007A3741" w:rsidRPr="00D112A6" w:rsidRDefault="007A3741" w:rsidP="004D27C0">
            <w:pPr>
              <w:autoSpaceDE w:val="0"/>
              <w:autoSpaceDN w:val="0"/>
              <w:rPr>
                <w:rFonts w:ascii="Times New Roman" w:eastAsia="Times New Roman" w:hAnsi="Times New Roman" w:cs="Times New Roman"/>
                <w:b/>
                <w:i/>
                <w:sz w:val="24"/>
                <w:szCs w:val="24"/>
              </w:rPr>
            </w:pPr>
          </w:p>
        </w:tc>
        <w:tc>
          <w:tcPr>
            <w:tcW w:w="2007" w:type="dxa"/>
          </w:tcPr>
          <w:p w:rsidR="007A3741" w:rsidRPr="00D112A6" w:rsidRDefault="007A3741" w:rsidP="004D27C0">
            <w:pPr>
              <w:rPr>
                <w:rFonts w:ascii="Times New Roman" w:eastAsia="Arial" w:hAnsi="Times New Roman" w:cs="Times New Roman"/>
                <w:sz w:val="24"/>
                <w:szCs w:val="24"/>
              </w:rPr>
            </w:pPr>
            <w:r w:rsidRPr="00D112A6">
              <w:rPr>
                <w:rFonts w:ascii="Times New Roman" w:hAnsi="Times New Roman" w:cs="Times New Roman"/>
                <w:i/>
                <w:sz w:val="24"/>
                <w:szCs w:val="24"/>
                <w:lang w:val="eu-ES"/>
              </w:rPr>
              <w:t xml:space="preserve">Nội dung dự thảo Luật phù hợp với quy định của hệ thống pháp luật hiện hành </w:t>
            </w:r>
          </w:p>
        </w:tc>
      </w:tr>
    </w:tbl>
    <w:p w:rsidR="00941A60" w:rsidRPr="00D112A6" w:rsidRDefault="00941A60" w:rsidP="006509A4">
      <w:pPr>
        <w:spacing w:before="60" w:after="60" w:line="240" w:lineRule="auto"/>
        <w:rPr>
          <w:lang w:val="eu-ES"/>
        </w:rPr>
      </w:pPr>
    </w:p>
    <w:sectPr w:rsidR="00941A60" w:rsidRPr="00D112A6" w:rsidSect="005A4966">
      <w:headerReference w:type="default" r:id="rId11"/>
      <w:pgSz w:w="16838" w:h="11906" w:orient="landscape"/>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144" w:rsidRDefault="00FA3144" w:rsidP="00376FD4">
      <w:pPr>
        <w:spacing w:after="0" w:line="240" w:lineRule="auto"/>
      </w:pPr>
      <w:r>
        <w:separator/>
      </w:r>
    </w:p>
  </w:endnote>
  <w:endnote w:type="continuationSeparator" w:id="0">
    <w:p w:rsidR="00FA3144" w:rsidRDefault="00FA3144" w:rsidP="00376F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144" w:rsidRDefault="00FA3144" w:rsidP="00376FD4">
      <w:pPr>
        <w:spacing w:after="0" w:line="240" w:lineRule="auto"/>
      </w:pPr>
      <w:r>
        <w:separator/>
      </w:r>
    </w:p>
  </w:footnote>
  <w:footnote w:type="continuationSeparator" w:id="0">
    <w:p w:rsidR="00FA3144" w:rsidRDefault="00FA3144" w:rsidP="00376FD4">
      <w:pPr>
        <w:spacing w:after="0" w:line="240" w:lineRule="auto"/>
      </w:pPr>
      <w:r>
        <w:continuationSeparator/>
      </w:r>
    </w:p>
  </w:footnote>
  <w:footnote w:id="1">
    <w:p w:rsidR="00FA3144" w:rsidRPr="00F23F03" w:rsidRDefault="00FA3144" w:rsidP="005C1A85">
      <w:pPr>
        <w:pStyle w:val="FootnoteText"/>
        <w:jc w:val="both"/>
        <w:rPr>
          <w:rFonts w:ascii="Times New Roman" w:hAnsi="Times New Roman"/>
          <w:color w:val="000000"/>
          <w:sz w:val="22"/>
          <w:szCs w:val="22"/>
        </w:rPr>
      </w:pPr>
      <w:r w:rsidRPr="00F23F03">
        <w:rPr>
          <w:rFonts w:ascii="Times New Roman" w:hAnsi="Times New Roman"/>
          <w:color w:val="000000"/>
          <w:sz w:val="22"/>
          <w:szCs w:val="22"/>
        </w:rPr>
        <w:footnoteRef/>
      </w:r>
      <w:r w:rsidRPr="00F23F03">
        <w:rPr>
          <w:rFonts w:ascii="Times New Roman" w:hAnsi="Times New Roman"/>
          <w:color w:val="000000"/>
          <w:sz w:val="22"/>
          <w:szCs w:val="22"/>
        </w:rPr>
        <w:t xml:space="preserve"> ICP5 – Tiêu chuẩn, điều kiện của các chức danh tại DNBH; ICP 7 – Quản trị doanh nghiệp; ICP 8 – Quản lý rủi ro và Kiểm soát nội bộ.</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60776"/>
      <w:docPartObj>
        <w:docPartGallery w:val="Page Numbers (Top of Page)"/>
        <w:docPartUnique/>
      </w:docPartObj>
    </w:sdtPr>
    <w:sdtContent>
      <w:p w:rsidR="00FA3144" w:rsidRDefault="007769F9">
        <w:pPr>
          <w:pStyle w:val="Header"/>
          <w:jc w:val="center"/>
        </w:pPr>
        <w:fldSimple w:instr=" PAGE   \* MERGEFORMAT ">
          <w:r w:rsidR="000D4812">
            <w:rPr>
              <w:noProof/>
            </w:rPr>
            <w:t>4</w:t>
          </w:r>
        </w:fldSimple>
      </w:p>
    </w:sdtContent>
  </w:sdt>
  <w:p w:rsidR="00FA3144" w:rsidRDefault="00FA31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F8B"/>
    <w:multiLevelType w:val="hybridMultilevel"/>
    <w:tmpl w:val="5B3C7432"/>
    <w:lvl w:ilvl="0" w:tplc="C8866F8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91B4E"/>
    <w:multiLevelType w:val="hybridMultilevel"/>
    <w:tmpl w:val="C2FA88F6"/>
    <w:lvl w:ilvl="0" w:tplc="C6CC3506">
      <w:start w:val="1"/>
      <w:numFmt w:val="lowerLetter"/>
      <w:lvlText w:val="%1)"/>
      <w:lvlJc w:val="left"/>
      <w:pPr>
        <w:ind w:left="1069" w:hanging="360"/>
      </w:pPr>
      <w:rPr>
        <w:rFonts w:hint="default"/>
        <w:strike w:val="0"/>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A3832EC"/>
    <w:multiLevelType w:val="hybridMultilevel"/>
    <w:tmpl w:val="62BE89E0"/>
    <w:lvl w:ilvl="0" w:tplc="C26C5AD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7">
    <w:nsid w:val="402F1429"/>
    <w:multiLevelType w:val="hybridMultilevel"/>
    <w:tmpl w:val="1A905658"/>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417C67D9"/>
    <w:multiLevelType w:val="hybridMultilevel"/>
    <w:tmpl w:val="6F96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120A9C"/>
    <w:multiLevelType w:val="hybridMultilevel"/>
    <w:tmpl w:val="58123418"/>
    <w:lvl w:ilvl="0" w:tplc="1674C6C8">
      <w:start w:val="1"/>
      <w:numFmt w:val="decimal"/>
      <w:lvlText w:val="%1."/>
      <w:lvlJc w:val="left"/>
      <w:pPr>
        <w:ind w:left="502" w:hanging="360"/>
      </w:pPr>
      <w:rPr>
        <w:b w:val="0"/>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0">
    <w:nsid w:val="5A47165E"/>
    <w:multiLevelType w:val="hybridMultilevel"/>
    <w:tmpl w:val="FCFE38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5565AC"/>
    <w:multiLevelType w:val="hybridMultilevel"/>
    <w:tmpl w:val="5B3A2936"/>
    <w:lvl w:ilvl="0" w:tplc="DA9080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5F1A27AC"/>
    <w:multiLevelType w:val="hybridMultilevel"/>
    <w:tmpl w:val="386E67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739E52C8"/>
    <w:multiLevelType w:val="hybridMultilevel"/>
    <w:tmpl w:val="C3760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7"/>
  </w:num>
  <w:num w:numId="4">
    <w:abstractNumId w:val="5"/>
  </w:num>
  <w:num w:numId="5">
    <w:abstractNumId w:val="10"/>
  </w:num>
  <w:num w:numId="6">
    <w:abstractNumId w:val="0"/>
  </w:num>
  <w:num w:numId="7">
    <w:abstractNumId w:val="13"/>
  </w:num>
  <w:num w:numId="8">
    <w:abstractNumId w:val="11"/>
  </w:num>
  <w:num w:numId="9">
    <w:abstractNumId w:val="2"/>
  </w:num>
  <w:num w:numId="10">
    <w:abstractNumId w:val="3"/>
  </w:num>
  <w:num w:numId="11">
    <w:abstractNumId w:val="6"/>
  </w:num>
  <w:num w:numId="12">
    <w:abstractNumId w:val="4"/>
  </w:num>
  <w:num w:numId="13">
    <w:abstractNumId w:val="8"/>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20"/>
  <w:characterSpacingControl w:val="doNotCompress"/>
  <w:footnotePr>
    <w:footnote w:id="-1"/>
    <w:footnote w:id="0"/>
  </w:footnotePr>
  <w:endnotePr>
    <w:endnote w:id="-1"/>
    <w:endnote w:id="0"/>
  </w:endnotePr>
  <w:compat/>
  <w:rsids>
    <w:rsidRoot w:val="005A4966"/>
    <w:rsid w:val="00021414"/>
    <w:rsid w:val="00025090"/>
    <w:rsid w:val="00026CCF"/>
    <w:rsid w:val="00033D1A"/>
    <w:rsid w:val="000451B6"/>
    <w:rsid w:val="00051048"/>
    <w:rsid w:val="0005529A"/>
    <w:rsid w:val="0009475A"/>
    <w:rsid w:val="000A1A69"/>
    <w:rsid w:val="000A4592"/>
    <w:rsid w:val="000A4E53"/>
    <w:rsid w:val="000A56C9"/>
    <w:rsid w:val="000B437B"/>
    <w:rsid w:val="000B62F1"/>
    <w:rsid w:val="000D4812"/>
    <w:rsid w:val="000E6EE9"/>
    <w:rsid w:val="0012285E"/>
    <w:rsid w:val="001337B1"/>
    <w:rsid w:val="0015155E"/>
    <w:rsid w:val="0015406F"/>
    <w:rsid w:val="0017400D"/>
    <w:rsid w:val="0017687A"/>
    <w:rsid w:val="00176F63"/>
    <w:rsid w:val="00183926"/>
    <w:rsid w:val="00193071"/>
    <w:rsid w:val="00194A4C"/>
    <w:rsid w:val="00195323"/>
    <w:rsid w:val="001A3B79"/>
    <w:rsid w:val="001A5289"/>
    <w:rsid w:val="001B5765"/>
    <w:rsid w:val="001E1876"/>
    <w:rsid w:val="001F2A99"/>
    <w:rsid w:val="002019CA"/>
    <w:rsid w:val="00243AB4"/>
    <w:rsid w:val="00257625"/>
    <w:rsid w:val="0026616B"/>
    <w:rsid w:val="00267D6A"/>
    <w:rsid w:val="002A1DC4"/>
    <w:rsid w:val="002A709B"/>
    <w:rsid w:val="002A7AB7"/>
    <w:rsid w:val="002B553C"/>
    <w:rsid w:val="002C1577"/>
    <w:rsid w:val="002E7DDB"/>
    <w:rsid w:val="002F09B8"/>
    <w:rsid w:val="00302074"/>
    <w:rsid w:val="003061FA"/>
    <w:rsid w:val="003149CD"/>
    <w:rsid w:val="003172C0"/>
    <w:rsid w:val="00333CE0"/>
    <w:rsid w:val="00336CD4"/>
    <w:rsid w:val="003462E7"/>
    <w:rsid w:val="0034731C"/>
    <w:rsid w:val="00365CAE"/>
    <w:rsid w:val="00370683"/>
    <w:rsid w:val="0037391E"/>
    <w:rsid w:val="00376C0A"/>
    <w:rsid w:val="00376FD4"/>
    <w:rsid w:val="00377789"/>
    <w:rsid w:val="0038355B"/>
    <w:rsid w:val="00384EF8"/>
    <w:rsid w:val="00391103"/>
    <w:rsid w:val="003A276C"/>
    <w:rsid w:val="003B3CA5"/>
    <w:rsid w:val="003B51C1"/>
    <w:rsid w:val="003C0C2C"/>
    <w:rsid w:val="003D7328"/>
    <w:rsid w:val="003E053A"/>
    <w:rsid w:val="003E1F9A"/>
    <w:rsid w:val="00400227"/>
    <w:rsid w:val="00400494"/>
    <w:rsid w:val="00403706"/>
    <w:rsid w:val="004068A9"/>
    <w:rsid w:val="00412043"/>
    <w:rsid w:val="00413C2D"/>
    <w:rsid w:val="004151BC"/>
    <w:rsid w:val="00417F3D"/>
    <w:rsid w:val="004200E7"/>
    <w:rsid w:val="004229C1"/>
    <w:rsid w:val="00424DB7"/>
    <w:rsid w:val="00441260"/>
    <w:rsid w:val="00460FB8"/>
    <w:rsid w:val="00471D03"/>
    <w:rsid w:val="00477B5C"/>
    <w:rsid w:val="00480747"/>
    <w:rsid w:val="00486DC5"/>
    <w:rsid w:val="004A5985"/>
    <w:rsid w:val="004C0AC3"/>
    <w:rsid w:val="004C5DA7"/>
    <w:rsid w:val="004D27C0"/>
    <w:rsid w:val="004D2AB0"/>
    <w:rsid w:val="004E460F"/>
    <w:rsid w:val="004F6D67"/>
    <w:rsid w:val="00501333"/>
    <w:rsid w:val="00512CA4"/>
    <w:rsid w:val="00513C0B"/>
    <w:rsid w:val="00526742"/>
    <w:rsid w:val="00535715"/>
    <w:rsid w:val="005418B5"/>
    <w:rsid w:val="00544161"/>
    <w:rsid w:val="005614D7"/>
    <w:rsid w:val="00573464"/>
    <w:rsid w:val="00596BEC"/>
    <w:rsid w:val="005A3024"/>
    <w:rsid w:val="005A4966"/>
    <w:rsid w:val="005A6C2F"/>
    <w:rsid w:val="005A6C73"/>
    <w:rsid w:val="005C1A85"/>
    <w:rsid w:val="005D303A"/>
    <w:rsid w:val="0060599D"/>
    <w:rsid w:val="00611EB4"/>
    <w:rsid w:val="0063205B"/>
    <w:rsid w:val="00641925"/>
    <w:rsid w:val="006509A4"/>
    <w:rsid w:val="00682AE7"/>
    <w:rsid w:val="0069391F"/>
    <w:rsid w:val="006B4603"/>
    <w:rsid w:val="006C09A3"/>
    <w:rsid w:val="006D5ECF"/>
    <w:rsid w:val="006F6528"/>
    <w:rsid w:val="00707692"/>
    <w:rsid w:val="00707F1E"/>
    <w:rsid w:val="00707F7B"/>
    <w:rsid w:val="00713B12"/>
    <w:rsid w:val="00721975"/>
    <w:rsid w:val="00734151"/>
    <w:rsid w:val="007428DE"/>
    <w:rsid w:val="00743904"/>
    <w:rsid w:val="00744976"/>
    <w:rsid w:val="00765BD5"/>
    <w:rsid w:val="007769F9"/>
    <w:rsid w:val="007775DF"/>
    <w:rsid w:val="00790B3A"/>
    <w:rsid w:val="00791296"/>
    <w:rsid w:val="00794E0A"/>
    <w:rsid w:val="007A32A3"/>
    <w:rsid w:val="007A3741"/>
    <w:rsid w:val="007D1A51"/>
    <w:rsid w:val="007E340D"/>
    <w:rsid w:val="007E56E0"/>
    <w:rsid w:val="007F0EBF"/>
    <w:rsid w:val="00801154"/>
    <w:rsid w:val="008064D9"/>
    <w:rsid w:val="0081416D"/>
    <w:rsid w:val="00831316"/>
    <w:rsid w:val="00831BF8"/>
    <w:rsid w:val="00834248"/>
    <w:rsid w:val="00856460"/>
    <w:rsid w:val="008B737A"/>
    <w:rsid w:val="008C5F95"/>
    <w:rsid w:val="008D2936"/>
    <w:rsid w:val="008E11B8"/>
    <w:rsid w:val="00906FF7"/>
    <w:rsid w:val="009077DE"/>
    <w:rsid w:val="0094169D"/>
    <w:rsid w:val="00941A60"/>
    <w:rsid w:val="00947203"/>
    <w:rsid w:val="00963904"/>
    <w:rsid w:val="00966BC2"/>
    <w:rsid w:val="00990094"/>
    <w:rsid w:val="0099297B"/>
    <w:rsid w:val="00997184"/>
    <w:rsid w:val="009A4B20"/>
    <w:rsid w:val="009B553B"/>
    <w:rsid w:val="009B62AB"/>
    <w:rsid w:val="00A27F70"/>
    <w:rsid w:val="00A36C5E"/>
    <w:rsid w:val="00A407A3"/>
    <w:rsid w:val="00AC27B1"/>
    <w:rsid w:val="00AD055C"/>
    <w:rsid w:val="00AD6B71"/>
    <w:rsid w:val="00AE3360"/>
    <w:rsid w:val="00B22891"/>
    <w:rsid w:val="00B311A3"/>
    <w:rsid w:val="00B3618E"/>
    <w:rsid w:val="00B54120"/>
    <w:rsid w:val="00B57311"/>
    <w:rsid w:val="00B5774A"/>
    <w:rsid w:val="00B61B39"/>
    <w:rsid w:val="00B64A10"/>
    <w:rsid w:val="00B70604"/>
    <w:rsid w:val="00B85131"/>
    <w:rsid w:val="00BA73AE"/>
    <w:rsid w:val="00BC6653"/>
    <w:rsid w:val="00BD39E2"/>
    <w:rsid w:val="00BD49FA"/>
    <w:rsid w:val="00BD5C9D"/>
    <w:rsid w:val="00BE4F28"/>
    <w:rsid w:val="00C05DE4"/>
    <w:rsid w:val="00C21798"/>
    <w:rsid w:val="00C22F92"/>
    <w:rsid w:val="00C24B50"/>
    <w:rsid w:val="00C427A1"/>
    <w:rsid w:val="00C6087B"/>
    <w:rsid w:val="00C641B7"/>
    <w:rsid w:val="00C678F5"/>
    <w:rsid w:val="00C778AA"/>
    <w:rsid w:val="00C9192A"/>
    <w:rsid w:val="00CA0FF8"/>
    <w:rsid w:val="00CB43DE"/>
    <w:rsid w:val="00CF2C01"/>
    <w:rsid w:val="00D0578E"/>
    <w:rsid w:val="00D07735"/>
    <w:rsid w:val="00D112A6"/>
    <w:rsid w:val="00D2399A"/>
    <w:rsid w:val="00D358DB"/>
    <w:rsid w:val="00D4689F"/>
    <w:rsid w:val="00D50C50"/>
    <w:rsid w:val="00D51D2C"/>
    <w:rsid w:val="00D54F44"/>
    <w:rsid w:val="00D62DAD"/>
    <w:rsid w:val="00D91055"/>
    <w:rsid w:val="00D91CAF"/>
    <w:rsid w:val="00D9406F"/>
    <w:rsid w:val="00DA3673"/>
    <w:rsid w:val="00DA79E0"/>
    <w:rsid w:val="00DC499F"/>
    <w:rsid w:val="00DC5A23"/>
    <w:rsid w:val="00DD5059"/>
    <w:rsid w:val="00DD56AA"/>
    <w:rsid w:val="00DE3088"/>
    <w:rsid w:val="00DE7634"/>
    <w:rsid w:val="00E03E9A"/>
    <w:rsid w:val="00E05EBD"/>
    <w:rsid w:val="00E36DD5"/>
    <w:rsid w:val="00E44275"/>
    <w:rsid w:val="00E82CFF"/>
    <w:rsid w:val="00EC65D2"/>
    <w:rsid w:val="00EE23B8"/>
    <w:rsid w:val="00EE4E92"/>
    <w:rsid w:val="00EE5CA0"/>
    <w:rsid w:val="00F124BA"/>
    <w:rsid w:val="00F1253D"/>
    <w:rsid w:val="00F16868"/>
    <w:rsid w:val="00F218B1"/>
    <w:rsid w:val="00F41A38"/>
    <w:rsid w:val="00F502BC"/>
    <w:rsid w:val="00F77615"/>
    <w:rsid w:val="00FA3144"/>
    <w:rsid w:val="00FB4F86"/>
    <w:rsid w:val="00FB4FF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4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4966"/>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4966"/>
    <w:pPr>
      <w:spacing w:after="0" w:line="240" w:lineRule="auto"/>
      <w:ind w:left="720"/>
      <w:contextualSpacing/>
      <w:jc w:val="both"/>
    </w:pPr>
  </w:style>
  <w:style w:type="paragraph" w:styleId="Footer">
    <w:name w:val="footer"/>
    <w:basedOn w:val="Normal"/>
    <w:link w:val="FooterChar"/>
    <w:uiPriority w:val="99"/>
    <w:unhideWhenUsed/>
    <w:rsid w:val="00941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1A60"/>
  </w:style>
  <w:style w:type="character" w:customStyle="1" w:styleId="apple-converted-space">
    <w:name w:val="apple-converted-space"/>
    <w:basedOn w:val="DefaultParagraphFont"/>
    <w:rsid w:val="00941A60"/>
  </w:style>
  <w:style w:type="paragraph" w:styleId="Header">
    <w:name w:val="header"/>
    <w:basedOn w:val="Normal"/>
    <w:link w:val="HeaderChar"/>
    <w:uiPriority w:val="99"/>
    <w:unhideWhenUsed/>
    <w:rsid w:val="00941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1A60"/>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941A6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941A60"/>
    <w:rPr>
      <w:rFonts w:ascii="Times New Roman" w:eastAsiaTheme="minorEastAsia" w:hAnsi="Times New Roman" w:cs="Times New Roman"/>
      <w:sz w:val="24"/>
      <w:szCs w:val="24"/>
      <w:lang w:val="en-US"/>
    </w:rPr>
  </w:style>
  <w:style w:type="character" w:customStyle="1" w:styleId="BodyTextIndentChar">
    <w:name w:val="Body Text Indent Char"/>
    <w:basedOn w:val="DefaultParagraphFont"/>
    <w:link w:val="BodyTextIndent"/>
    <w:rsid w:val="00F218B1"/>
    <w:rPr>
      <w:rFonts w:ascii=".VnTime" w:eastAsia="Times New Roman" w:hAnsi=".VnTime" w:cs="Times New Roman"/>
      <w:sz w:val="24"/>
      <w:szCs w:val="20"/>
    </w:rPr>
  </w:style>
  <w:style w:type="paragraph" w:styleId="BodyTextIndent">
    <w:name w:val="Body Text Indent"/>
    <w:basedOn w:val="Normal"/>
    <w:link w:val="BodyTextIndentChar"/>
    <w:rsid w:val="00F218B1"/>
    <w:pPr>
      <w:spacing w:after="0" w:line="240" w:lineRule="auto"/>
      <w:ind w:firstLine="720"/>
      <w:jc w:val="both"/>
    </w:pPr>
    <w:rPr>
      <w:rFonts w:ascii=".VnTime" w:eastAsia="Times New Roman" w:hAnsi=".VnTime" w:cs="Times New Roman"/>
      <w:sz w:val="24"/>
      <w:szCs w:val="20"/>
    </w:rPr>
  </w:style>
  <w:style w:type="character" w:customStyle="1" w:styleId="BodyTextIndentChar1">
    <w:name w:val="Body Text Indent Char1"/>
    <w:basedOn w:val="DefaultParagraphFont"/>
    <w:link w:val="BodyTextIndent"/>
    <w:uiPriority w:val="99"/>
    <w:semiHidden/>
    <w:rsid w:val="00F218B1"/>
  </w:style>
  <w:style w:type="paragraph" w:styleId="BalloonText">
    <w:name w:val="Balloon Text"/>
    <w:basedOn w:val="Normal"/>
    <w:link w:val="BalloonTextChar"/>
    <w:uiPriority w:val="99"/>
    <w:semiHidden/>
    <w:unhideWhenUsed/>
    <w:rsid w:val="00F218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8B1"/>
    <w:rPr>
      <w:rFonts w:ascii="Tahoma" w:hAnsi="Tahoma" w:cs="Tahoma"/>
      <w:sz w:val="16"/>
      <w:szCs w:val="16"/>
    </w:rPr>
  </w:style>
  <w:style w:type="paragraph" w:styleId="FootnoteText">
    <w:name w:val="footnote text"/>
    <w:basedOn w:val="Normal"/>
    <w:link w:val="FootnoteTextChar"/>
    <w:uiPriority w:val="99"/>
    <w:semiHidden/>
    <w:unhideWhenUsed/>
    <w:rsid w:val="007F0EBF"/>
    <w:pPr>
      <w:spacing w:after="160" w:line="259"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semiHidden/>
    <w:rsid w:val="007F0EBF"/>
    <w:rPr>
      <w:rFonts w:ascii="Calibri" w:eastAsia="Calibri" w:hAnsi="Calibri" w:cs="Times New Roman"/>
      <w:sz w:val="20"/>
      <w:szCs w:val="20"/>
      <w:lang w:val="en-US"/>
    </w:rPr>
  </w:style>
  <w:style w:type="character" w:styleId="FootnoteReference">
    <w:name w:val="footnote reference"/>
    <w:uiPriority w:val="99"/>
    <w:semiHidden/>
    <w:unhideWhenUsed/>
    <w:rsid w:val="007F0EBF"/>
    <w:rPr>
      <w:vertAlign w:val="superscript"/>
    </w:rPr>
  </w:style>
  <w:style w:type="paragraph" w:styleId="BodyText">
    <w:name w:val="Body Text"/>
    <w:basedOn w:val="Normal"/>
    <w:link w:val="BodyTextChar"/>
    <w:rsid w:val="00302074"/>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rsid w:val="00302074"/>
    <w:rPr>
      <w:rFonts w:ascii=".VnTime" w:eastAsia="Times New Roman" w:hAnsi=".VnTime" w:cs="Times New Roman"/>
      <w:sz w:val="28"/>
      <w:szCs w:val="20"/>
      <w:lang w:val="en-US"/>
    </w:rPr>
  </w:style>
  <w:style w:type="character" w:styleId="Emphasis">
    <w:name w:val="Emphasis"/>
    <w:basedOn w:val="DefaultParagraphFont"/>
    <w:uiPriority w:val="20"/>
    <w:qFormat/>
    <w:rsid w:val="002019CA"/>
    <w:rPr>
      <w:i/>
      <w:iCs/>
    </w:rPr>
  </w:style>
  <w:style w:type="paragraph" w:customStyle="1" w:styleId="normal-p">
    <w:name w:val="normal-p"/>
    <w:basedOn w:val="Normal"/>
    <w:rsid w:val="002A1DC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h1">
    <w:name w:val="normal-h1"/>
    <w:basedOn w:val="DefaultParagraphFont"/>
    <w:rsid w:val="002A1DC4"/>
  </w:style>
  <w:style w:type="character" w:styleId="CommentReference">
    <w:name w:val="annotation reference"/>
    <w:basedOn w:val="DefaultParagraphFont"/>
    <w:uiPriority w:val="99"/>
    <w:semiHidden/>
    <w:unhideWhenUsed/>
    <w:rsid w:val="00B70604"/>
    <w:rPr>
      <w:sz w:val="16"/>
      <w:szCs w:val="16"/>
    </w:rPr>
  </w:style>
  <w:style w:type="paragraph" w:styleId="CommentText">
    <w:name w:val="annotation text"/>
    <w:basedOn w:val="Normal"/>
    <w:link w:val="CommentTextChar"/>
    <w:uiPriority w:val="99"/>
    <w:semiHidden/>
    <w:unhideWhenUsed/>
    <w:rsid w:val="00B70604"/>
    <w:pPr>
      <w:spacing w:line="240" w:lineRule="auto"/>
    </w:pPr>
    <w:rPr>
      <w:sz w:val="20"/>
      <w:szCs w:val="20"/>
    </w:rPr>
  </w:style>
  <w:style w:type="character" w:customStyle="1" w:styleId="CommentTextChar">
    <w:name w:val="Comment Text Char"/>
    <w:basedOn w:val="DefaultParagraphFont"/>
    <w:link w:val="CommentText"/>
    <w:uiPriority w:val="99"/>
    <w:semiHidden/>
    <w:rsid w:val="00B70604"/>
    <w:rPr>
      <w:sz w:val="20"/>
      <w:szCs w:val="20"/>
    </w:rPr>
  </w:style>
  <w:style w:type="paragraph" w:styleId="CommentSubject">
    <w:name w:val="annotation subject"/>
    <w:basedOn w:val="CommentText"/>
    <w:next w:val="CommentText"/>
    <w:link w:val="CommentSubjectChar"/>
    <w:uiPriority w:val="99"/>
    <w:semiHidden/>
    <w:unhideWhenUsed/>
    <w:rsid w:val="00DA79E0"/>
    <w:rPr>
      <w:b/>
      <w:bCs/>
    </w:rPr>
  </w:style>
  <w:style w:type="character" w:customStyle="1" w:styleId="CommentSubjectChar">
    <w:name w:val="Comment Subject Char"/>
    <w:basedOn w:val="CommentTextChar"/>
    <w:link w:val="CommentSubject"/>
    <w:uiPriority w:val="99"/>
    <w:semiHidden/>
    <w:rsid w:val="00DA79E0"/>
    <w:rPr>
      <w:b/>
      <w:bCs/>
    </w:rPr>
  </w:style>
  <w:style w:type="paragraph" w:customStyle="1" w:styleId="xmsonormal">
    <w:name w:val="x_msonormal"/>
    <w:basedOn w:val="Normal"/>
    <w:rsid w:val="008064D9"/>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r="http://schemas.openxmlformats.org/officeDocument/2006/relationships" xmlns:w="http://schemas.openxmlformats.org/wordprocessingml/2006/main">
  <w:divs>
    <w:div w:id="60296432">
      <w:bodyDiv w:val="1"/>
      <w:marLeft w:val="0"/>
      <w:marRight w:val="0"/>
      <w:marTop w:val="0"/>
      <w:marBottom w:val="0"/>
      <w:divBdr>
        <w:top w:val="none" w:sz="0" w:space="0" w:color="auto"/>
        <w:left w:val="none" w:sz="0" w:space="0" w:color="auto"/>
        <w:bottom w:val="none" w:sz="0" w:space="0" w:color="auto"/>
        <w:right w:val="none" w:sz="0" w:space="0" w:color="auto"/>
      </w:divBdr>
    </w:div>
    <w:div w:id="117797543">
      <w:bodyDiv w:val="1"/>
      <w:marLeft w:val="0"/>
      <w:marRight w:val="0"/>
      <w:marTop w:val="0"/>
      <w:marBottom w:val="0"/>
      <w:divBdr>
        <w:top w:val="none" w:sz="0" w:space="0" w:color="auto"/>
        <w:left w:val="none" w:sz="0" w:space="0" w:color="auto"/>
        <w:bottom w:val="none" w:sz="0" w:space="0" w:color="auto"/>
        <w:right w:val="none" w:sz="0" w:space="0" w:color="auto"/>
      </w:divBdr>
    </w:div>
    <w:div w:id="313489339">
      <w:bodyDiv w:val="1"/>
      <w:marLeft w:val="0"/>
      <w:marRight w:val="0"/>
      <w:marTop w:val="0"/>
      <w:marBottom w:val="0"/>
      <w:divBdr>
        <w:top w:val="none" w:sz="0" w:space="0" w:color="auto"/>
        <w:left w:val="none" w:sz="0" w:space="0" w:color="auto"/>
        <w:bottom w:val="none" w:sz="0" w:space="0" w:color="auto"/>
        <w:right w:val="none" w:sz="0" w:space="0" w:color="auto"/>
      </w:divBdr>
    </w:div>
    <w:div w:id="518593107">
      <w:bodyDiv w:val="1"/>
      <w:marLeft w:val="0"/>
      <w:marRight w:val="0"/>
      <w:marTop w:val="0"/>
      <w:marBottom w:val="0"/>
      <w:divBdr>
        <w:top w:val="none" w:sz="0" w:space="0" w:color="auto"/>
        <w:left w:val="none" w:sz="0" w:space="0" w:color="auto"/>
        <w:bottom w:val="none" w:sz="0" w:space="0" w:color="auto"/>
        <w:right w:val="none" w:sz="0" w:space="0" w:color="auto"/>
      </w:divBdr>
    </w:div>
    <w:div w:id="569467885">
      <w:bodyDiv w:val="1"/>
      <w:marLeft w:val="0"/>
      <w:marRight w:val="0"/>
      <w:marTop w:val="0"/>
      <w:marBottom w:val="0"/>
      <w:divBdr>
        <w:top w:val="none" w:sz="0" w:space="0" w:color="auto"/>
        <w:left w:val="none" w:sz="0" w:space="0" w:color="auto"/>
        <w:bottom w:val="none" w:sz="0" w:space="0" w:color="auto"/>
        <w:right w:val="none" w:sz="0" w:space="0" w:color="auto"/>
      </w:divBdr>
    </w:div>
    <w:div w:id="572853767">
      <w:bodyDiv w:val="1"/>
      <w:marLeft w:val="0"/>
      <w:marRight w:val="0"/>
      <w:marTop w:val="0"/>
      <w:marBottom w:val="0"/>
      <w:divBdr>
        <w:top w:val="none" w:sz="0" w:space="0" w:color="auto"/>
        <w:left w:val="none" w:sz="0" w:space="0" w:color="auto"/>
        <w:bottom w:val="none" w:sz="0" w:space="0" w:color="auto"/>
        <w:right w:val="none" w:sz="0" w:space="0" w:color="auto"/>
      </w:divBdr>
    </w:div>
    <w:div w:id="599875280">
      <w:bodyDiv w:val="1"/>
      <w:marLeft w:val="0"/>
      <w:marRight w:val="0"/>
      <w:marTop w:val="0"/>
      <w:marBottom w:val="0"/>
      <w:divBdr>
        <w:top w:val="none" w:sz="0" w:space="0" w:color="auto"/>
        <w:left w:val="none" w:sz="0" w:space="0" w:color="auto"/>
        <w:bottom w:val="none" w:sz="0" w:space="0" w:color="auto"/>
        <w:right w:val="none" w:sz="0" w:space="0" w:color="auto"/>
      </w:divBdr>
    </w:div>
    <w:div w:id="680281336">
      <w:bodyDiv w:val="1"/>
      <w:marLeft w:val="0"/>
      <w:marRight w:val="0"/>
      <w:marTop w:val="0"/>
      <w:marBottom w:val="0"/>
      <w:divBdr>
        <w:top w:val="none" w:sz="0" w:space="0" w:color="auto"/>
        <w:left w:val="none" w:sz="0" w:space="0" w:color="auto"/>
        <w:bottom w:val="none" w:sz="0" w:space="0" w:color="auto"/>
        <w:right w:val="none" w:sz="0" w:space="0" w:color="auto"/>
      </w:divBdr>
    </w:div>
    <w:div w:id="807362418">
      <w:bodyDiv w:val="1"/>
      <w:marLeft w:val="0"/>
      <w:marRight w:val="0"/>
      <w:marTop w:val="0"/>
      <w:marBottom w:val="0"/>
      <w:divBdr>
        <w:top w:val="none" w:sz="0" w:space="0" w:color="auto"/>
        <w:left w:val="none" w:sz="0" w:space="0" w:color="auto"/>
        <w:bottom w:val="none" w:sz="0" w:space="0" w:color="auto"/>
        <w:right w:val="none" w:sz="0" w:space="0" w:color="auto"/>
      </w:divBdr>
    </w:div>
    <w:div w:id="916675283">
      <w:bodyDiv w:val="1"/>
      <w:marLeft w:val="0"/>
      <w:marRight w:val="0"/>
      <w:marTop w:val="0"/>
      <w:marBottom w:val="0"/>
      <w:divBdr>
        <w:top w:val="none" w:sz="0" w:space="0" w:color="auto"/>
        <w:left w:val="none" w:sz="0" w:space="0" w:color="auto"/>
        <w:bottom w:val="none" w:sz="0" w:space="0" w:color="auto"/>
        <w:right w:val="none" w:sz="0" w:space="0" w:color="auto"/>
      </w:divBdr>
    </w:div>
    <w:div w:id="1089355145">
      <w:bodyDiv w:val="1"/>
      <w:marLeft w:val="0"/>
      <w:marRight w:val="0"/>
      <w:marTop w:val="0"/>
      <w:marBottom w:val="0"/>
      <w:divBdr>
        <w:top w:val="none" w:sz="0" w:space="0" w:color="auto"/>
        <w:left w:val="none" w:sz="0" w:space="0" w:color="auto"/>
        <w:bottom w:val="none" w:sz="0" w:space="0" w:color="auto"/>
        <w:right w:val="none" w:sz="0" w:space="0" w:color="auto"/>
      </w:divBdr>
    </w:div>
    <w:div w:id="1203060978">
      <w:bodyDiv w:val="1"/>
      <w:marLeft w:val="0"/>
      <w:marRight w:val="0"/>
      <w:marTop w:val="0"/>
      <w:marBottom w:val="0"/>
      <w:divBdr>
        <w:top w:val="none" w:sz="0" w:space="0" w:color="auto"/>
        <w:left w:val="none" w:sz="0" w:space="0" w:color="auto"/>
        <w:bottom w:val="none" w:sz="0" w:space="0" w:color="auto"/>
        <w:right w:val="none" w:sz="0" w:space="0" w:color="auto"/>
      </w:divBdr>
    </w:div>
    <w:div w:id="1357000019">
      <w:bodyDiv w:val="1"/>
      <w:marLeft w:val="0"/>
      <w:marRight w:val="0"/>
      <w:marTop w:val="0"/>
      <w:marBottom w:val="0"/>
      <w:divBdr>
        <w:top w:val="none" w:sz="0" w:space="0" w:color="auto"/>
        <w:left w:val="none" w:sz="0" w:space="0" w:color="auto"/>
        <w:bottom w:val="none" w:sz="0" w:space="0" w:color="auto"/>
        <w:right w:val="none" w:sz="0" w:space="0" w:color="auto"/>
      </w:divBdr>
    </w:div>
    <w:div w:id="1392116480">
      <w:bodyDiv w:val="1"/>
      <w:marLeft w:val="0"/>
      <w:marRight w:val="0"/>
      <w:marTop w:val="0"/>
      <w:marBottom w:val="0"/>
      <w:divBdr>
        <w:top w:val="none" w:sz="0" w:space="0" w:color="auto"/>
        <w:left w:val="none" w:sz="0" w:space="0" w:color="auto"/>
        <w:bottom w:val="none" w:sz="0" w:space="0" w:color="auto"/>
        <w:right w:val="none" w:sz="0" w:space="0" w:color="auto"/>
      </w:divBdr>
    </w:div>
    <w:div w:id="1670870585">
      <w:bodyDiv w:val="1"/>
      <w:marLeft w:val="0"/>
      <w:marRight w:val="0"/>
      <w:marTop w:val="0"/>
      <w:marBottom w:val="0"/>
      <w:divBdr>
        <w:top w:val="none" w:sz="0" w:space="0" w:color="auto"/>
        <w:left w:val="none" w:sz="0" w:space="0" w:color="auto"/>
        <w:bottom w:val="none" w:sz="0" w:space="0" w:color="auto"/>
        <w:right w:val="none" w:sz="0" w:space="0" w:color="auto"/>
      </w:divBdr>
    </w:div>
    <w:div w:id="1816021498">
      <w:bodyDiv w:val="1"/>
      <w:marLeft w:val="0"/>
      <w:marRight w:val="0"/>
      <w:marTop w:val="0"/>
      <w:marBottom w:val="0"/>
      <w:divBdr>
        <w:top w:val="none" w:sz="0" w:space="0" w:color="auto"/>
        <w:left w:val="none" w:sz="0" w:space="0" w:color="auto"/>
        <w:bottom w:val="none" w:sz="0" w:space="0" w:color="auto"/>
        <w:right w:val="none" w:sz="0" w:space="0" w:color="auto"/>
      </w:divBdr>
    </w:div>
    <w:div w:id="18297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rungtamwto.vn/chuyen-de/10835-van-kien-hiep-dinh-cptpp" TargetMode="External"/><Relationship Id="rId4" Type="http://schemas.openxmlformats.org/officeDocument/2006/relationships/settings" Target="settings.xml"/><Relationship Id="rId9" Type="http://schemas.openxmlformats.org/officeDocument/2006/relationships/hyperlink" Target="https://trungtamwto.vn/f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B898A-70C2-43E1-A0EC-C77795C50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197</Pages>
  <Words>53803</Words>
  <Characters>306681</Characters>
  <Application>Microsoft Office Word</Application>
  <DocSecurity>0</DocSecurity>
  <Lines>2555</Lines>
  <Paragraphs>719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daothuhang</cp:lastModifiedBy>
  <cp:revision>7</cp:revision>
  <cp:lastPrinted>2021-05-14T09:55:00Z</cp:lastPrinted>
  <dcterms:created xsi:type="dcterms:W3CDTF">2021-05-14T09:56:00Z</dcterms:created>
  <dcterms:modified xsi:type="dcterms:W3CDTF">2021-05-27T08:14:00Z</dcterms:modified>
</cp:coreProperties>
</file>